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WYKAZ PODRĘCZNIKÓW  DLA KLASY   3 TCH   NA ROK SZKOLNY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Przedmioty rozszerzone: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matematyka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tbl>
      <w:tblPr>
        <w:tblStyle w:val="Table1"/>
        <w:tblW w:w="14215.0" w:type="dxa"/>
        <w:jc w:val="left"/>
        <w:tblInd w:w="0.0" w:type="dxa"/>
        <w:tblLayout w:type="fixed"/>
        <w:tblLook w:val="0400"/>
      </w:tblPr>
      <w:tblGrid>
        <w:gridCol w:w="675"/>
        <w:gridCol w:w="1950"/>
        <w:gridCol w:w="5000"/>
        <w:gridCol w:w="2453"/>
        <w:gridCol w:w="2098"/>
        <w:gridCol w:w="2039"/>
        <w:tblGridChange w:id="0">
          <w:tblGrid>
            <w:gridCol w:w="675"/>
            <w:gridCol w:w="1950"/>
            <w:gridCol w:w="5000"/>
            <w:gridCol w:w="2453"/>
            <w:gridCol w:w="2098"/>
            <w:gridCol w:w="2039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liceów i techników. Zakres rozszerzony. Klasa 2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Zbiór zadań do liceów i techników.Zakres rozszerzony. Klasa 2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liceów i techników. Zakres rozszerzony. Klasa 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Zbiór zadań do liceów i techników. Zakres rozszerzony. 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Świda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OE Pazdro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979/2/2020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979/3/2021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- 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Poznać przeszłość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Podręcznik do historii dla liceum ogólnokształcącego i technikum. 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Jarosław Kłaczkow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Łaszkiewicz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Stanisław Roszak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To jest chemia. Część 2.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Chemia organiczna. Podręcznik dla liceum ogólnokształcącego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 technikum. Zakres podstawowy.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Romuald Hassa,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Aleksandra Mrzigod,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Janusz Mrzigod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"/>
                <w:szCs w:val="2"/>
                <w:rtl w:val="0"/>
              </w:rPr>
              <w:t xml:space="preserve">999999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994/2/2020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3. Podręcznik dla liceum ogólnokształcącego i technikum, zakres podstawowy.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shd w:fill="fafafa" w:val="clear"/>
                <w:rtl w:val="0"/>
              </w:rPr>
              <w:t xml:space="preserve">Religia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Na drogach wiary. Podręcznik do religii dla klasy III czteroletniego liceum i pięcioletniego technikum.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Proszę nie kupować podręczników do 1 września !!!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ks. dr T. Śmiech, E. Kondrak, B. Nosek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Jedność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AZ-41-03/12-Kl-1/12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słowami.Klasa 3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Część 1 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Część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Joanna Kościerzyńska, Anna Cisowska, Aleksandra Wróblewska, Małgorzata Matecka, Anna Równy, Joanna Ginter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1014/5/2021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1014/6/2021</w:t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25.0" w:type="dxa"/>
        <w:jc w:val="left"/>
        <w:tblInd w:w="0.0" w:type="dxa"/>
        <w:tblLayout w:type="fixed"/>
        <w:tblLook w:val="0400"/>
      </w:tblPr>
      <w:tblGrid>
        <w:gridCol w:w="510"/>
        <w:gridCol w:w="2445"/>
        <w:gridCol w:w="3900"/>
        <w:gridCol w:w="3705"/>
        <w:gridCol w:w="1185"/>
        <w:gridCol w:w="2580"/>
        <w:tblGridChange w:id="0">
          <w:tblGrid>
            <w:gridCol w:w="510"/>
            <w:gridCol w:w="2445"/>
            <w:gridCol w:w="3900"/>
            <w:gridCol w:w="3705"/>
            <w:gridCol w:w="1185"/>
            <w:gridCol w:w="258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shd w:fill="fafafa" w:val="clear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Focus Second Edition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praca zbiorowa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SPP: 948/3/2019; NPP: 947/3/2019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Życka, Ewa Kościelniak-Walewska,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7f7f7" w:val="clear"/>
                <w:rtl w:val="0"/>
              </w:rPr>
              <w:t xml:space="preserve">PP 940/3/2020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Język rosyjski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Wot i my po nowomu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Sławomira Wujec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PWN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Informatyka. Klasa 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Wanda Jochemczyk, Katarzyna Olędzka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974/3/2021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shd w:fill="fafafa" w:val="clear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Oblicza geografii  1– zakres podstawowy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Roman Malarz, Marek Więckowski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983/1/2019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Krok w przedsiębiorczość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(kontynuacja)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Zbigniew Makieła, Tomasz Rachwał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1039/2020/z1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Odkryć fizykę 2 - zakres podstawowy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1001/2/2020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Projektowanie i tworzenie stron internetowych. (gr.mun i cyw.)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Kwalifikacja INF.03. Część 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Tomasz Klekot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8ca3b8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8ca3b8" w:space="0" w:sz="6" w:val="single"/>
              <w:bottom w:color="000000" w:space="0" w:sz="6" w:val="single"/>
              <w:right w:color="8ca3b8" w:space="0" w:sz="1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Projektowanie i administrowanie bazami. (gr. mun i cyw.)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Kwalifikacja INF.03. Część 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Klekot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70.0" w:type="dxa"/>
        <w:jc w:val="left"/>
        <w:tblInd w:w="0.0" w:type="dxa"/>
        <w:tblLayout w:type="fixed"/>
        <w:tblLook w:val="0400"/>
      </w:tblPr>
      <w:tblGrid>
        <w:gridCol w:w="525"/>
        <w:gridCol w:w="2385"/>
        <w:gridCol w:w="3885"/>
        <w:gridCol w:w="3870"/>
        <w:gridCol w:w="1005"/>
        <w:gridCol w:w="2700"/>
        <w:tblGridChange w:id="0">
          <w:tblGrid>
            <w:gridCol w:w="525"/>
            <w:gridCol w:w="2385"/>
            <w:gridCol w:w="3885"/>
            <w:gridCol w:w="3870"/>
            <w:gridCol w:w="1005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 zawodowy.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for Information Technology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 Olejniczak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315/1/2011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Eksploatacja urządzeń sieciowych (gr. cywilna i gr. mundurowa)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Administracja i eksploatacja systemów komputerowych, urządzeń peryferyjnych i lokalnych sieci komputerowych. INF.02 Część 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Administrowanie serwerowymi systemami operacyjnymi. (gr.cywilna i gr. mundurowa)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Administracja i eksploatacja systemów komputerowych, urządzeń peryferyjnych i lokalnych sieci komputerowych. INF.02 Część 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85.0" w:type="dxa"/>
        <w:jc w:val="left"/>
        <w:tblInd w:w="0.0" w:type="dxa"/>
        <w:tblLayout w:type="fixed"/>
        <w:tblLook w:val="0400"/>
      </w:tblPr>
      <w:tblGrid>
        <w:gridCol w:w="510"/>
        <w:gridCol w:w="2445"/>
        <w:gridCol w:w="3840"/>
        <w:gridCol w:w="3945"/>
        <w:gridCol w:w="960"/>
        <w:gridCol w:w="2685"/>
        <w:tblGridChange w:id="0">
          <w:tblGrid>
            <w:gridCol w:w="510"/>
            <w:gridCol w:w="2445"/>
            <w:gridCol w:w="3840"/>
            <w:gridCol w:w="3945"/>
            <w:gridCol w:w="960"/>
            <w:gridCol w:w="2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Pracownia eksploatacji urządzeń sieciowych. (gr.mun.i cyw.)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INF.02 Część 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Pracownia stron internetowych. (gr. mun. i cyw.).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Tworzenie stron i aplikacji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internetowych oraz baz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danych i administrowanie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nimi.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Kwalifikacja INF.03. Część 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Klekot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Klekot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Pracownia montażu i eksploatacja lokalnej sieci komputerowej.gr.-mun i cyw.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.Administracja i eksploatacja systemów komputerowych, urządzeń peryferyjnych i lokalnych sieci komputerowych. INF.02 Część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Krzysztof Pytel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Pracownia administrowania serwerowymi systemami operacyjnymi (gr. mun i cyw.)</w:t>
            </w:r>
          </w:p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Administracja i eksploatacja systemów komputerowych, urządzeń peryferyjnych i lokalnych sieci komputerowych. INF.02 Część 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DB1977"/>
  </w:style>
  <w:style w:type="paragraph" w:styleId="Nagwek1">
    <w:name w:val="heading 1"/>
    <w:basedOn w:val="normal"/>
    <w:next w:val="normal"/>
    <w:rsid w:val="00A9790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A9790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A9790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A9790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A97902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"/>
    <w:next w:val="normal"/>
    <w:rsid w:val="00A9790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A97902"/>
  </w:style>
  <w:style w:type="table" w:styleId="TableNormal" w:customStyle="1">
    <w:name w:val="Table Normal"/>
    <w:rsid w:val="00A9790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A9790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A97902"/>
  </w:style>
  <w:style w:type="table" w:styleId="TableNormal0" w:customStyle="1">
    <w:name w:val="Table Normal"/>
    <w:rsid w:val="00A9790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unhideWhenUsed w:val="1"/>
    <w:rsid w:val="00D07C8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odtytu">
    <w:name w:val="Subtitle"/>
    <w:basedOn w:val="normal"/>
    <w:next w:val="normal"/>
    <w:rsid w:val="00A97902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0"/>
    <w:rsid w:val="00A9790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60Q1Hdal4/27vBxiARFK8MqKQ==">AMUW2mVH9Wbj1OW0vOxjaVVa+ldg1UZ7UtejsGepCSUyc9V9BZ+l7lw1gWMLU3MRH4GuQFF0sfHqdinsn2lO8EypFeE/GJc+vdO1QyDHT2VV4P49U6oftic=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2022-07-04T17:27:00Z</dcterms:created>
  <dc:creator>Admin</dc:creator>
</cp:coreProperties>
</file>