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REGULAMIN REKRUTACJI NA STAŻE</w:t>
      </w:r>
    </w:p>
    <w:p w:rsidR="00C177CE" w:rsidRPr="00670F72" w:rsidRDefault="005543A2" w:rsidP="00670F72">
      <w:pPr>
        <w:spacing w:before="240" w:line="288" w:lineRule="auto"/>
        <w:jc w:val="center"/>
        <w:rPr>
          <w:rFonts w:ascii="Tahoma" w:eastAsia="Calibri" w:hAnsi="Tahoma" w:cs="Tahoma"/>
          <w:sz w:val="22"/>
          <w:szCs w:val="22"/>
        </w:rPr>
      </w:pPr>
      <w:r w:rsidRPr="00670F72">
        <w:rPr>
          <w:rFonts w:ascii="Tahoma" w:eastAsia="Calibri" w:hAnsi="Tahoma" w:cs="Tahoma"/>
          <w:sz w:val="22"/>
          <w:szCs w:val="22"/>
        </w:rPr>
        <w:t>„Inwestujemy w zawodowców – rozwój kształcenia zawodowego w Powiecie Olkuskim</w:t>
      </w:r>
      <w:r w:rsidR="00ED3887"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spacing w:line="288" w:lineRule="auto"/>
        <w:jc w:val="center"/>
        <w:rPr>
          <w:rFonts w:ascii="Tahoma" w:eastAsia="Calibri" w:hAnsi="Tahoma" w:cs="Tahoma"/>
          <w:sz w:val="22"/>
          <w:szCs w:val="22"/>
        </w:rPr>
      </w:pPr>
      <w:r w:rsidRPr="00670F72">
        <w:rPr>
          <w:rFonts w:ascii="Tahoma" w:eastAsia="Calibri" w:hAnsi="Tahoma" w:cs="Tahoma"/>
          <w:sz w:val="22"/>
          <w:szCs w:val="22"/>
        </w:rPr>
        <w:t>Beneficjent: Powiat Olkuski</w:t>
      </w:r>
    </w:p>
    <w:p w:rsidR="00C177CE" w:rsidRPr="00670F72" w:rsidRDefault="005543A2" w:rsidP="00670F72">
      <w:pPr>
        <w:spacing w:before="240" w:line="288" w:lineRule="auto"/>
        <w:jc w:val="center"/>
        <w:rPr>
          <w:rFonts w:ascii="Tahoma" w:eastAsia="Calibri" w:hAnsi="Tahoma" w:cs="Tahoma"/>
          <w:b/>
          <w:sz w:val="22"/>
          <w:szCs w:val="22"/>
        </w:rPr>
      </w:pPr>
      <w:r w:rsidRPr="00670F72">
        <w:rPr>
          <w:rFonts w:ascii="Tahoma" w:eastAsia="Calibri" w:hAnsi="Tahoma" w:cs="Tahoma"/>
          <w:b/>
          <w:sz w:val="22"/>
          <w:szCs w:val="22"/>
        </w:rPr>
        <w:t>Regionalny Program Operacyjny Województwa Małopolskiego na lata 2014 – 2020</w:t>
      </w:r>
    </w:p>
    <w:p w:rsidR="00C177CE" w:rsidRPr="00670F72" w:rsidRDefault="005543A2" w:rsidP="00670F72">
      <w:pPr>
        <w:spacing w:before="240" w:line="288" w:lineRule="auto"/>
        <w:jc w:val="center"/>
        <w:rPr>
          <w:rFonts w:ascii="Tahoma" w:eastAsia="Calibri" w:hAnsi="Tahoma" w:cs="Tahoma"/>
          <w:sz w:val="22"/>
          <w:szCs w:val="22"/>
        </w:rPr>
      </w:pPr>
      <w:r w:rsidRPr="00670F72">
        <w:rPr>
          <w:rFonts w:ascii="Tahoma" w:eastAsia="Calibri" w:hAnsi="Tahoma" w:cs="Tahoma"/>
          <w:sz w:val="22"/>
          <w:szCs w:val="22"/>
        </w:rPr>
        <w:t>Os priorytetowa 10. Wiedza i kompetencje</w:t>
      </w:r>
    </w:p>
    <w:p w:rsidR="00C177CE" w:rsidRPr="00670F72" w:rsidRDefault="005543A2" w:rsidP="00670F72">
      <w:pPr>
        <w:spacing w:line="288" w:lineRule="auto"/>
        <w:jc w:val="center"/>
        <w:rPr>
          <w:rFonts w:ascii="Tahoma" w:eastAsia="Calibri" w:hAnsi="Tahoma" w:cs="Tahoma"/>
          <w:sz w:val="22"/>
          <w:szCs w:val="22"/>
        </w:rPr>
      </w:pPr>
      <w:r w:rsidRPr="00670F72">
        <w:rPr>
          <w:rFonts w:ascii="Tahoma" w:eastAsia="Calibri" w:hAnsi="Tahoma" w:cs="Tahoma"/>
          <w:sz w:val="22"/>
          <w:szCs w:val="22"/>
        </w:rPr>
        <w:t>Działanie 10.2 Rozwój kształcenia zawodowego</w:t>
      </w:r>
    </w:p>
    <w:p w:rsidR="00C177CE" w:rsidRPr="00670F72" w:rsidRDefault="005543A2" w:rsidP="00670F72">
      <w:pPr>
        <w:spacing w:before="240" w:line="288" w:lineRule="auto"/>
        <w:jc w:val="center"/>
        <w:rPr>
          <w:rFonts w:ascii="Tahoma" w:hAnsi="Tahoma" w:cs="Tahoma"/>
          <w:b/>
          <w:sz w:val="22"/>
          <w:szCs w:val="22"/>
        </w:rPr>
      </w:pPr>
      <w:r w:rsidRPr="00670F72">
        <w:rPr>
          <w:rFonts w:ascii="Tahoma" w:hAnsi="Tahoma" w:cs="Tahoma"/>
          <w:b/>
          <w:sz w:val="22"/>
          <w:szCs w:val="22"/>
        </w:rPr>
        <w:t>§ 1</w:t>
      </w:r>
    </w:p>
    <w:p w:rsidR="00C177CE" w:rsidRPr="00670F72" w:rsidRDefault="005543A2" w:rsidP="00670F72">
      <w:pPr>
        <w:spacing w:line="288" w:lineRule="auto"/>
        <w:jc w:val="center"/>
        <w:rPr>
          <w:rFonts w:ascii="Tahoma" w:hAnsi="Tahoma" w:cs="Tahoma"/>
          <w:b/>
          <w:sz w:val="22"/>
          <w:szCs w:val="22"/>
        </w:rPr>
      </w:pPr>
      <w:r w:rsidRPr="00670F72">
        <w:rPr>
          <w:rFonts w:ascii="Tahoma" w:hAnsi="Tahoma" w:cs="Tahoma"/>
          <w:b/>
          <w:sz w:val="22"/>
          <w:szCs w:val="22"/>
        </w:rPr>
        <w:t>Wstęp</w:t>
      </w:r>
    </w:p>
    <w:p w:rsidR="00C177CE" w:rsidRPr="00670F72" w:rsidRDefault="005543A2" w:rsidP="00670F72">
      <w:pPr>
        <w:numPr>
          <w:ilvl w:val="0"/>
          <w:numId w:val="12"/>
        </w:numPr>
        <w:spacing w:line="288" w:lineRule="auto"/>
        <w:ind w:left="426" w:hanging="360"/>
        <w:rPr>
          <w:rFonts w:ascii="Tahoma" w:hAnsi="Tahoma" w:cs="Tahoma"/>
          <w:sz w:val="22"/>
          <w:szCs w:val="22"/>
        </w:rPr>
      </w:pPr>
      <w:r w:rsidRPr="00670F72">
        <w:rPr>
          <w:rFonts w:ascii="Tahoma" w:hAnsi="Tahoma" w:cs="Tahoma"/>
          <w:sz w:val="22"/>
          <w:szCs w:val="22"/>
        </w:rPr>
        <w:t>Ilekroć w niniejszym dokumencie jest mowa o:</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projekcie</w:t>
      </w:r>
      <w:r w:rsidRPr="00670F72">
        <w:rPr>
          <w:rFonts w:ascii="Tahoma" w:eastAsia="Calibri" w:hAnsi="Tahoma" w:cs="Tahoma"/>
          <w:sz w:val="22"/>
          <w:szCs w:val="22"/>
        </w:rPr>
        <w:t xml:space="preserve"> – należy przez to rozumieć projekt „Inwestujemy w zawodowców – rozwój kształcenia zawodowego w Powiecie Olkuskim</w:t>
      </w:r>
      <w:r w:rsidR="00CB42CF"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regulaminie</w:t>
      </w:r>
      <w:r w:rsidRPr="00670F72">
        <w:rPr>
          <w:rFonts w:ascii="Tahoma" w:eastAsia="Calibri" w:hAnsi="Tahoma" w:cs="Tahoma"/>
          <w:sz w:val="22"/>
          <w:szCs w:val="22"/>
        </w:rPr>
        <w:t xml:space="preserve"> – należy przez to rozumieć regulamin uczestnictwa w projekcie „Inwestujemy w zawodowców – rozwój kształcenia zawodowego w Powiecie Olkuskim</w:t>
      </w:r>
      <w:r w:rsidR="00CB42CF"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realizatorze</w:t>
      </w:r>
      <w:r w:rsidRPr="00670F72">
        <w:rPr>
          <w:rFonts w:ascii="Tahoma" w:eastAsia="Calibri" w:hAnsi="Tahoma" w:cs="Tahoma"/>
          <w:sz w:val="22"/>
          <w:szCs w:val="22"/>
        </w:rPr>
        <w:t xml:space="preserve"> – należy przez to rozumieć Powiat Olkuski,</w:t>
      </w:r>
    </w:p>
    <w:p w:rsidR="00C177CE" w:rsidRPr="00670F72" w:rsidRDefault="005543A2" w:rsidP="00670F72">
      <w:pPr>
        <w:numPr>
          <w:ilvl w:val="0"/>
          <w:numId w:val="29"/>
        </w:numPr>
        <w:spacing w:line="288" w:lineRule="auto"/>
        <w:contextualSpacing/>
        <w:rPr>
          <w:rFonts w:ascii="Tahoma" w:eastAsia="Calibri" w:hAnsi="Tahoma" w:cs="Tahoma"/>
          <w:sz w:val="22"/>
          <w:szCs w:val="22"/>
        </w:rPr>
      </w:pPr>
      <w:r w:rsidRPr="00670F72">
        <w:rPr>
          <w:rFonts w:ascii="Tahoma" w:eastAsia="Calibri" w:hAnsi="Tahoma" w:cs="Tahoma"/>
          <w:b/>
          <w:sz w:val="22"/>
          <w:szCs w:val="22"/>
        </w:rPr>
        <w:t>Komisji Rekrutacyjnej</w:t>
      </w:r>
      <w:r w:rsidRPr="00670F72">
        <w:rPr>
          <w:rFonts w:ascii="Tahoma" w:eastAsia="Calibri" w:hAnsi="Tahoma" w:cs="Tahoma"/>
          <w:sz w:val="22"/>
          <w:szCs w:val="22"/>
        </w:rPr>
        <w:t xml:space="preserve"> – należy przez to rozumieć zespół w składzie:</w:t>
      </w:r>
    </w:p>
    <w:p w:rsidR="00ED3887" w:rsidRPr="00670F72" w:rsidRDefault="00236D82" w:rsidP="00670F72">
      <w:pPr>
        <w:numPr>
          <w:ilvl w:val="0"/>
          <w:numId w:val="30"/>
        </w:numPr>
        <w:spacing w:line="288" w:lineRule="auto"/>
        <w:rPr>
          <w:rFonts w:ascii="Tahoma" w:eastAsia="Calibri" w:hAnsi="Tahoma" w:cs="Tahoma"/>
          <w:sz w:val="22"/>
          <w:szCs w:val="22"/>
        </w:rPr>
      </w:pPr>
      <w:r w:rsidRPr="00670F72">
        <w:rPr>
          <w:rFonts w:ascii="Tahoma" w:eastAsia="Calibri" w:hAnsi="Tahoma" w:cs="Tahoma"/>
          <w:sz w:val="22"/>
          <w:szCs w:val="22"/>
        </w:rPr>
        <w:t>Joanna Karkos</w:t>
      </w:r>
      <w:r w:rsidR="00ED3887" w:rsidRPr="00670F72">
        <w:rPr>
          <w:rFonts w:ascii="Tahoma" w:eastAsia="Calibri" w:hAnsi="Tahoma" w:cs="Tahoma"/>
          <w:sz w:val="22"/>
          <w:szCs w:val="22"/>
        </w:rPr>
        <w:t xml:space="preserve"> – </w:t>
      </w:r>
      <w:r>
        <w:rPr>
          <w:rFonts w:ascii="Tahoma" w:eastAsia="Calibri" w:hAnsi="Tahoma" w:cs="Tahoma"/>
          <w:sz w:val="22"/>
          <w:szCs w:val="22"/>
        </w:rPr>
        <w:t>koordynator projektu,</w:t>
      </w:r>
    </w:p>
    <w:p w:rsidR="00C177CE" w:rsidRPr="00670F72" w:rsidRDefault="00236D82" w:rsidP="00670F72">
      <w:pPr>
        <w:numPr>
          <w:ilvl w:val="0"/>
          <w:numId w:val="30"/>
        </w:numPr>
        <w:spacing w:line="288" w:lineRule="auto"/>
        <w:rPr>
          <w:rFonts w:ascii="Tahoma" w:hAnsi="Tahoma" w:cs="Tahoma"/>
          <w:sz w:val="22"/>
          <w:szCs w:val="22"/>
        </w:rPr>
      </w:pPr>
      <w:r>
        <w:rPr>
          <w:rFonts w:ascii="Tahoma" w:eastAsia="Calibri" w:hAnsi="Tahoma" w:cs="Tahoma"/>
          <w:sz w:val="22"/>
          <w:szCs w:val="22"/>
        </w:rPr>
        <w:t>Agnieszka Barczyk</w:t>
      </w:r>
      <w:r w:rsidR="005543A2" w:rsidRPr="00670F72">
        <w:rPr>
          <w:rFonts w:ascii="Tahoma" w:eastAsia="Calibri" w:hAnsi="Tahoma" w:cs="Tahoma"/>
          <w:sz w:val="22"/>
          <w:szCs w:val="22"/>
        </w:rPr>
        <w:t xml:space="preserve"> – asystent koordynatora projektu,</w:t>
      </w:r>
    </w:p>
    <w:p w:rsidR="00C177CE" w:rsidRPr="00670F72" w:rsidRDefault="005543A2" w:rsidP="00670F72">
      <w:pPr>
        <w:pStyle w:val="Akapitzlist"/>
        <w:spacing w:line="288" w:lineRule="auto"/>
        <w:rPr>
          <w:rFonts w:ascii="Tahoma" w:eastAsia="Calibri" w:hAnsi="Tahoma" w:cs="Tahoma"/>
          <w:sz w:val="22"/>
          <w:szCs w:val="22"/>
        </w:rPr>
      </w:pPr>
      <w:r w:rsidRPr="00670F72">
        <w:rPr>
          <w:rFonts w:ascii="Tahoma" w:eastAsia="Calibri" w:hAnsi="Tahoma" w:cs="Tahoma"/>
          <w:sz w:val="22"/>
          <w:szCs w:val="22"/>
        </w:rPr>
        <w:t>której zadaniem jest wybór osób uczestniczących w danej formie  wsparcia,</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protokole</w:t>
      </w:r>
      <w:r w:rsidRPr="00670F72">
        <w:rPr>
          <w:rFonts w:ascii="Tahoma" w:eastAsia="Calibri" w:hAnsi="Tahoma" w:cs="Tahoma"/>
          <w:sz w:val="22"/>
          <w:szCs w:val="22"/>
        </w:rPr>
        <w:t xml:space="preserve"> – należy przez to rozumieć dokument potwierdzający zakwalifikowanie osób do danej formy wsparcia uwzględniający datę posiedzenia Komisji Rekrutacyjnej oraz podpisy wszystkich jej członków,</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stażach</w:t>
      </w:r>
      <w:r w:rsidRPr="00670F72">
        <w:rPr>
          <w:rFonts w:ascii="Tahoma" w:eastAsia="Calibri" w:hAnsi="Tahoma" w:cs="Tahoma"/>
          <w:sz w:val="22"/>
          <w:szCs w:val="22"/>
        </w:rPr>
        <w:t xml:space="preserve"> – należy przez to rozumieć formę nabywania umiejętności praktycznych przez ucznia w przedsiębiorstwie w dni wolne od zajęć szkolnych, która zakresem wykracza poza ramy określone dla praktyki zawodowej. Czas realizacji stażu nie powinien być krótszy niż 150 godzin. Za udział w stażu uczeń może ubiegać się o stypendium stażowe.</w:t>
      </w:r>
    </w:p>
    <w:p w:rsidR="00C177CE" w:rsidRPr="00670F72" w:rsidRDefault="005543A2" w:rsidP="00670F72">
      <w:pPr>
        <w:spacing w:line="288" w:lineRule="auto"/>
        <w:jc w:val="center"/>
        <w:rPr>
          <w:rFonts w:ascii="Tahoma" w:hAnsi="Tahoma" w:cs="Tahoma"/>
          <w:b/>
          <w:sz w:val="22"/>
          <w:szCs w:val="22"/>
        </w:rPr>
      </w:pPr>
      <w:r w:rsidRPr="00670F72">
        <w:rPr>
          <w:rFonts w:ascii="Tahoma" w:hAnsi="Tahoma" w:cs="Tahoma"/>
          <w:b/>
          <w:sz w:val="22"/>
          <w:szCs w:val="22"/>
        </w:rPr>
        <w:t>§ 2</w:t>
      </w:r>
    </w:p>
    <w:p w:rsidR="00DC6E86" w:rsidRPr="00670F72" w:rsidRDefault="005543A2" w:rsidP="00520DC8">
      <w:pPr>
        <w:spacing w:line="288" w:lineRule="auto"/>
        <w:ind w:left="360"/>
        <w:jc w:val="center"/>
        <w:rPr>
          <w:rFonts w:ascii="Tahoma" w:hAnsi="Tahoma" w:cs="Tahoma"/>
          <w:b/>
          <w:sz w:val="22"/>
          <w:szCs w:val="22"/>
        </w:rPr>
      </w:pPr>
      <w:r w:rsidRPr="00670F72">
        <w:rPr>
          <w:rFonts w:ascii="Tahoma" w:hAnsi="Tahoma" w:cs="Tahoma"/>
          <w:b/>
          <w:sz w:val="22"/>
          <w:szCs w:val="22"/>
        </w:rPr>
        <w:t>Postanowienia ogólne</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 xml:space="preserve">Projekt realizowany jest od </w:t>
      </w:r>
      <w:r w:rsidR="00DC6E86">
        <w:rPr>
          <w:rFonts w:ascii="Tahoma" w:eastAsia="Calibri" w:hAnsi="Tahoma" w:cs="Tahoma"/>
          <w:sz w:val="22"/>
          <w:szCs w:val="22"/>
        </w:rPr>
        <w:t>0</w:t>
      </w:r>
      <w:r w:rsidR="00ED3887" w:rsidRPr="00670F72">
        <w:rPr>
          <w:rFonts w:ascii="Tahoma" w:eastAsia="Calibri" w:hAnsi="Tahoma" w:cs="Tahoma"/>
          <w:sz w:val="22"/>
          <w:szCs w:val="22"/>
        </w:rPr>
        <w:t>1.06.2020</w:t>
      </w:r>
      <w:r w:rsidR="00DC6E86">
        <w:rPr>
          <w:rFonts w:ascii="Tahoma" w:eastAsia="Calibri" w:hAnsi="Tahoma" w:cs="Tahoma"/>
          <w:sz w:val="22"/>
          <w:szCs w:val="22"/>
        </w:rPr>
        <w:t>r.</w:t>
      </w:r>
      <w:r w:rsidR="00ED3887" w:rsidRPr="00670F72">
        <w:rPr>
          <w:rFonts w:ascii="Tahoma" w:eastAsia="Calibri" w:hAnsi="Tahoma" w:cs="Tahoma"/>
          <w:sz w:val="22"/>
          <w:szCs w:val="22"/>
        </w:rPr>
        <w:t xml:space="preserve"> – 30.09.2023</w:t>
      </w:r>
      <w:r w:rsidRPr="00670F72">
        <w:rPr>
          <w:rFonts w:ascii="Tahoma" w:eastAsia="Calibri" w:hAnsi="Tahoma" w:cs="Tahoma"/>
          <w:sz w:val="22"/>
          <w:szCs w:val="22"/>
        </w:rPr>
        <w:t>r.</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Realizowany projekt jest współfinansowany przez Unię Europejską w ramach Europejskiego Funduszu Społecznego.</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Niniejszy regulamin dotyczy uczniów/uczennic, któ</w:t>
      </w:r>
      <w:r w:rsidR="00C77C3D" w:rsidRPr="00670F72">
        <w:rPr>
          <w:rFonts w:ascii="Tahoma" w:eastAsia="Calibri" w:hAnsi="Tahoma" w:cs="Tahoma"/>
          <w:sz w:val="22"/>
          <w:szCs w:val="22"/>
        </w:rPr>
        <w:t xml:space="preserve">rzy/re w roku szkolnym </w:t>
      </w:r>
      <w:r w:rsidR="00ED3887" w:rsidRPr="00670F72">
        <w:rPr>
          <w:rFonts w:ascii="Tahoma" w:eastAsia="Calibri" w:hAnsi="Tahoma" w:cs="Tahoma"/>
          <w:sz w:val="22"/>
          <w:szCs w:val="22"/>
        </w:rPr>
        <w:t>202</w:t>
      </w:r>
      <w:r w:rsidR="00DC6E86">
        <w:rPr>
          <w:rFonts w:ascii="Tahoma" w:eastAsia="Calibri" w:hAnsi="Tahoma" w:cs="Tahoma"/>
          <w:sz w:val="22"/>
          <w:szCs w:val="22"/>
        </w:rPr>
        <w:t>2</w:t>
      </w:r>
      <w:r w:rsidR="00ED3887" w:rsidRPr="00670F72">
        <w:rPr>
          <w:rFonts w:ascii="Tahoma" w:eastAsia="Calibri" w:hAnsi="Tahoma" w:cs="Tahoma"/>
          <w:sz w:val="22"/>
          <w:szCs w:val="22"/>
        </w:rPr>
        <w:t>/2</w:t>
      </w:r>
      <w:r w:rsidR="00DC6E86">
        <w:rPr>
          <w:rFonts w:ascii="Tahoma" w:eastAsia="Calibri" w:hAnsi="Tahoma" w:cs="Tahoma"/>
          <w:sz w:val="22"/>
          <w:szCs w:val="22"/>
        </w:rPr>
        <w:t xml:space="preserve">3 </w:t>
      </w:r>
      <w:r w:rsidR="0019711C" w:rsidRPr="00670F72">
        <w:rPr>
          <w:rFonts w:ascii="Tahoma" w:eastAsia="Calibri" w:hAnsi="Tahoma" w:cs="Tahoma"/>
          <w:sz w:val="22"/>
          <w:szCs w:val="22"/>
        </w:rPr>
        <w:t>uczęszcza</w:t>
      </w:r>
      <w:r w:rsidR="00222570" w:rsidRPr="00670F72">
        <w:rPr>
          <w:rFonts w:ascii="Tahoma" w:eastAsia="Calibri" w:hAnsi="Tahoma" w:cs="Tahoma"/>
          <w:sz w:val="22"/>
          <w:szCs w:val="22"/>
        </w:rPr>
        <w:t>ją</w:t>
      </w:r>
      <w:r w:rsidR="007D1C10" w:rsidRPr="00670F72">
        <w:rPr>
          <w:rFonts w:ascii="Tahoma" w:eastAsia="Calibri" w:hAnsi="Tahoma" w:cs="Tahoma"/>
          <w:sz w:val="22"/>
          <w:szCs w:val="22"/>
        </w:rPr>
        <w:t xml:space="preserve"> do klas</w:t>
      </w:r>
      <w:r w:rsidR="002148C1" w:rsidRPr="00670F72">
        <w:rPr>
          <w:rFonts w:ascii="Tahoma" w:eastAsia="Calibri" w:hAnsi="Tahoma" w:cs="Tahoma"/>
          <w:sz w:val="22"/>
          <w:szCs w:val="22"/>
        </w:rPr>
        <w:t xml:space="preserve">I, </w:t>
      </w:r>
      <w:r w:rsidRPr="00670F72">
        <w:rPr>
          <w:rFonts w:ascii="Tahoma" w:eastAsia="Calibri" w:hAnsi="Tahoma" w:cs="Tahoma"/>
          <w:sz w:val="22"/>
          <w:szCs w:val="22"/>
        </w:rPr>
        <w:t>II, III</w:t>
      </w:r>
      <w:r w:rsidR="007D1C10" w:rsidRPr="00670F72">
        <w:rPr>
          <w:rFonts w:ascii="Tahoma" w:eastAsia="Calibri" w:hAnsi="Tahoma" w:cs="Tahoma"/>
          <w:sz w:val="22"/>
          <w:szCs w:val="22"/>
        </w:rPr>
        <w:t xml:space="preserve">, </w:t>
      </w:r>
      <w:r w:rsidR="00520DC8">
        <w:rPr>
          <w:rFonts w:ascii="Tahoma" w:eastAsia="Calibri" w:hAnsi="Tahoma" w:cs="Tahoma"/>
          <w:sz w:val="22"/>
          <w:szCs w:val="22"/>
        </w:rPr>
        <w:t xml:space="preserve">IV </w:t>
      </w:r>
      <w:r w:rsidRPr="00670F72">
        <w:rPr>
          <w:rFonts w:ascii="Tahoma" w:eastAsia="Calibri" w:hAnsi="Tahoma" w:cs="Tahoma"/>
          <w:sz w:val="22"/>
          <w:szCs w:val="22"/>
        </w:rPr>
        <w:t>szkół wymienionych w § 2 pkt. 4. W rekrutacji nie mogą brać udziału osoby mające</w:t>
      </w:r>
      <w:r w:rsidR="006D22CF" w:rsidRPr="00670F72">
        <w:rPr>
          <w:rFonts w:ascii="Tahoma" w:eastAsia="Calibri" w:hAnsi="Tahoma" w:cs="Tahoma"/>
          <w:sz w:val="22"/>
          <w:szCs w:val="22"/>
        </w:rPr>
        <w:t xml:space="preserve"> status pracownika młodocianego</w:t>
      </w:r>
      <w:r w:rsidR="00A1095E">
        <w:rPr>
          <w:rFonts w:ascii="Tahoma" w:eastAsia="Calibri" w:hAnsi="Tahoma" w:cs="Tahoma"/>
          <w:sz w:val="22"/>
          <w:szCs w:val="22"/>
        </w:rPr>
        <w:t>.</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lastRenderedPageBreak/>
        <w:t>Niniejszy regulamin dotyczy uczniów szkół wchodzących w skład następujących Zespołów Szkół:</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1 w Olkuszu, ul: Górnicza 12,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3 w Olkuszu, ul: Fr. Nullo 32,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4 w Olkuszu, ul: Legionów Polskich 1,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w Wolbromiu, ul: Skalska 18, 32-340 Wolbrom.</w:t>
      </w:r>
    </w:p>
    <w:p w:rsidR="00C177CE" w:rsidRPr="00670F72" w:rsidRDefault="005543A2" w:rsidP="00670F72">
      <w:pPr>
        <w:spacing w:before="240" w:line="288" w:lineRule="auto"/>
        <w:jc w:val="center"/>
        <w:rPr>
          <w:rFonts w:ascii="Tahoma" w:eastAsia="Calibri" w:hAnsi="Tahoma" w:cs="Tahoma"/>
          <w:b/>
          <w:sz w:val="22"/>
          <w:szCs w:val="22"/>
        </w:rPr>
      </w:pPr>
      <w:r w:rsidRPr="00670F72">
        <w:rPr>
          <w:rFonts w:ascii="Tahoma" w:eastAsia="Calibri" w:hAnsi="Tahoma" w:cs="Tahoma"/>
          <w:b/>
          <w:sz w:val="22"/>
          <w:szCs w:val="22"/>
        </w:rPr>
        <w:t>§ 3</w:t>
      </w:r>
    </w:p>
    <w:p w:rsidR="00DC6E86"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Zakres wsparcia</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Niniejszy regulamin obejmuje rekrutację na staże z możliwością wypłaty stypendium stażowego.</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Stypendium stażowe będzie przyznawane zgodnie z „Regulamin</w:t>
      </w:r>
      <w:r w:rsidR="009164D5" w:rsidRPr="00670F72">
        <w:rPr>
          <w:rFonts w:ascii="Tahoma" w:eastAsia="Calibri" w:hAnsi="Tahoma" w:cs="Tahoma"/>
          <w:sz w:val="22"/>
          <w:szCs w:val="22"/>
        </w:rPr>
        <w:t>em</w:t>
      </w:r>
      <w:r w:rsidRPr="00670F72">
        <w:rPr>
          <w:rFonts w:ascii="Tahoma" w:eastAsia="Calibri" w:hAnsi="Tahoma" w:cs="Tahoma"/>
          <w:sz w:val="22"/>
          <w:szCs w:val="22"/>
        </w:rPr>
        <w:t xml:space="preserve"> udzielania stypendiów stażowych w ramach projektu „Inwestujemy w zawodowców – rozwój kształcenia zawodowego w Powiecie Olkuskim</w:t>
      </w:r>
      <w:r w:rsidR="00ED3887" w:rsidRPr="00670F72">
        <w:rPr>
          <w:rFonts w:ascii="Tahoma" w:eastAsia="Calibri" w:hAnsi="Tahoma" w:cs="Tahoma"/>
          <w:sz w:val="22"/>
          <w:szCs w:val="22"/>
        </w:rPr>
        <w:t xml:space="preserve"> II</w:t>
      </w:r>
      <w:r w:rsidRPr="00670F72">
        <w:rPr>
          <w:rFonts w:ascii="Tahoma" w:eastAsia="Calibri" w:hAnsi="Tahoma" w:cs="Tahoma"/>
          <w:sz w:val="22"/>
          <w:szCs w:val="22"/>
        </w:rPr>
        <w:t>” realizowanego przez Powiat Olkuski w ramach regionalnego Programu Operacyjnego Województwa Małopolskiego na lata 2014 – 2020.</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Staże, o których mowa w </w:t>
      </w:r>
      <w:r w:rsidR="00236D82">
        <w:rPr>
          <w:rFonts w:ascii="Tahoma" w:eastAsia="Calibri" w:hAnsi="Tahoma" w:cs="Tahoma"/>
          <w:sz w:val="22"/>
          <w:szCs w:val="22"/>
        </w:rPr>
        <w:t xml:space="preserve">§ 1, pkt. 6 </w:t>
      </w:r>
      <w:r w:rsidRPr="00670F72">
        <w:rPr>
          <w:rFonts w:ascii="Tahoma" w:eastAsia="Calibri" w:hAnsi="Tahoma" w:cs="Tahoma"/>
          <w:sz w:val="22"/>
          <w:szCs w:val="22"/>
        </w:rPr>
        <w:t xml:space="preserve">będą odbywać się w okresie od </w:t>
      </w:r>
      <w:r w:rsidR="001E44CB">
        <w:rPr>
          <w:rFonts w:ascii="Tahoma" w:eastAsia="Calibri" w:hAnsi="Tahoma" w:cs="Tahoma"/>
          <w:sz w:val="22"/>
          <w:szCs w:val="22"/>
        </w:rPr>
        <w:t xml:space="preserve">dnia podpisania umowy stażowej </w:t>
      </w:r>
      <w:r w:rsidR="00746A78" w:rsidRPr="00670F72">
        <w:rPr>
          <w:rFonts w:ascii="Tahoma" w:eastAsia="Calibri" w:hAnsi="Tahoma" w:cs="Tahoma"/>
          <w:sz w:val="22"/>
          <w:szCs w:val="22"/>
        </w:rPr>
        <w:t xml:space="preserve">do </w:t>
      </w:r>
      <w:r w:rsidR="00ED3887" w:rsidRPr="00670F72">
        <w:rPr>
          <w:rFonts w:ascii="Tahoma" w:eastAsia="Calibri" w:hAnsi="Tahoma" w:cs="Tahoma"/>
          <w:sz w:val="22"/>
          <w:szCs w:val="22"/>
        </w:rPr>
        <w:t>3</w:t>
      </w:r>
      <w:r w:rsidR="001E44CB">
        <w:rPr>
          <w:rFonts w:ascii="Tahoma" w:eastAsia="Calibri" w:hAnsi="Tahoma" w:cs="Tahoma"/>
          <w:sz w:val="22"/>
          <w:szCs w:val="22"/>
        </w:rPr>
        <w:t>0</w:t>
      </w:r>
      <w:r w:rsidR="00ED3887" w:rsidRPr="00670F72">
        <w:rPr>
          <w:rFonts w:ascii="Tahoma" w:eastAsia="Calibri" w:hAnsi="Tahoma" w:cs="Tahoma"/>
          <w:sz w:val="22"/>
          <w:szCs w:val="22"/>
        </w:rPr>
        <w:t>.0</w:t>
      </w:r>
      <w:r w:rsidR="001E44CB">
        <w:rPr>
          <w:rFonts w:ascii="Tahoma" w:eastAsia="Calibri" w:hAnsi="Tahoma" w:cs="Tahoma"/>
          <w:sz w:val="22"/>
          <w:szCs w:val="22"/>
        </w:rPr>
        <w:t>6</w:t>
      </w:r>
      <w:r w:rsidR="00ED3887" w:rsidRPr="00670F72">
        <w:rPr>
          <w:rFonts w:ascii="Tahoma" w:eastAsia="Calibri" w:hAnsi="Tahoma" w:cs="Tahoma"/>
          <w:sz w:val="22"/>
          <w:szCs w:val="22"/>
        </w:rPr>
        <w:t>.202</w:t>
      </w:r>
      <w:r w:rsidR="001E44CB">
        <w:rPr>
          <w:rFonts w:ascii="Tahoma" w:eastAsia="Calibri" w:hAnsi="Tahoma" w:cs="Tahoma"/>
          <w:sz w:val="22"/>
          <w:szCs w:val="22"/>
        </w:rPr>
        <w:t>3r.</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Termin odbywania przez uczestnika projektu stażu jest uzależniony od pracodawcy u którego staż będzie się odby</w:t>
      </w:r>
      <w:r w:rsidR="00746A78" w:rsidRPr="00670F72">
        <w:rPr>
          <w:rFonts w:ascii="Tahoma" w:eastAsia="Calibri" w:hAnsi="Tahoma" w:cs="Tahoma"/>
          <w:sz w:val="22"/>
          <w:szCs w:val="22"/>
        </w:rPr>
        <w:t>wał. Uczeń ma obowiązek ustalić z pracodawcą harmonogram odbywania stażu i dostarczyć go najpóźniej 7 dni po podpisaniu umowy stażowej</w:t>
      </w:r>
      <w:r w:rsidR="002148C1" w:rsidRPr="00670F72">
        <w:rPr>
          <w:rFonts w:ascii="Tahoma" w:eastAsia="Calibri" w:hAnsi="Tahoma" w:cs="Tahoma"/>
          <w:sz w:val="22"/>
          <w:szCs w:val="22"/>
        </w:rPr>
        <w:t>.</w:t>
      </w:r>
    </w:p>
    <w:p w:rsidR="00746A78" w:rsidRPr="00236D82" w:rsidRDefault="00746A78" w:rsidP="00670F72">
      <w:pPr>
        <w:numPr>
          <w:ilvl w:val="0"/>
          <w:numId w:val="3"/>
        </w:numPr>
        <w:spacing w:line="288" w:lineRule="auto"/>
        <w:ind w:left="426" w:hanging="360"/>
        <w:rPr>
          <w:rFonts w:ascii="Tahoma" w:eastAsia="Calibri" w:hAnsi="Tahoma" w:cs="Tahoma"/>
          <w:sz w:val="22"/>
          <w:szCs w:val="22"/>
        </w:rPr>
      </w:pPr>
      <w:r w:rsidRPr="00236D82">
        <w:rPr>
          <w:rFonts w:ascii="Tahoma" w:eastAsia="Calibri" w:hAnsi="Tahoma" w:cs="Tahoma"/>
          <w:sz w:val="22"/>
          <w:szCs w:val="22"/>
        </w:rPr>
        <w:t>Limit miejsc dla uczniów poszczególnych szkół:</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1 w Olkuszu – </w:t>
      </w:r>
      <w:r w:rsidR="001E44CB">
        <w:rPr>
          <w:rFonts w:ascii="Tahoma" w:eastAsia="Calibri" w:hAnsi="Tahoma" w:cs="Tahoma"/>
          <w:sz w:val="22"/>
          <w:szCs w:val="22"/>
        </w:rPr>
        <w:t>25</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3 w Olkuszu – </w:t>
      </w:r>
      <w:r w:rsidR="001E44CB">
        <w:rPr>
          <w:rFonts w:ascii="Tahoma" w:eastAsia="Calibri" w:hAnsi="Tahoma" w:cs="Tahoma"/>
          <w:sz w:val="22"/>
          <w:szCs w:val="22"/>
        </w:rPr>
        <w:t>15</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4 w Olkuszu – </w:t>
      </w:r>
      <w:r w:rsidR="001E44CB">
        <w:rPr>
          <w:rFonts w:ascii="Tahoma" w:eastAsia="Calibri" w:hAnsi="Tahoma" w:cs="Tahoma"/>
          <w:sz w:val="22"/>
          <w:szCs w:val="22"/>
        </w:rPr>
        <w:t>15</w:t>
      </w:r>
    </w:p>
    <w:p w:rsidR="00746A78"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w Wolbromiu </w:t>
      </w:r>
      <w:r w:rsidR="00F80A8D">
        <w:rPr>
          <w:rFonts w:ascii="Tahoma" w:eastAsia="Calibri" w:hAnsi="Tahoma" w:cs="Tahoma"/>
          <w:sz w:val="22"/>
          <w:szCs w:val="22"/>
        </w:rPr>
        <w:t>–</w:t>
      </w:r>
      <w:r w:rsidR="00236D82" w:rsidRPr="00236D82">
        <w:rPr>
          <w:rFonts w:ascii="Tahoma" w:eastAsia="Calibri" w:hAnsi="Tahoma" w:cs="Tahoma"/>
          <w:sz w:val="22"/>
          <w:szCs w:val="22"/>
        </w:rPr>
        <w:t>5</w:t>
      </w:r>
    </w:p>
    <w:p w:rsidR="001E44CB" w:rsidRDefault="00F80A8D" w:rsidP="001E44CB">
      <w:pPr>
        <w:numPr>
          <w:ilvl w:val="0"/>
          <w:numId w:val="3"/>
        </w:numPr>
        <w:spacing w:line="288" w:lineRule="auto"/>
        <w:ind w:left="426" w:hanging="360"/>
        <w:rPr>
          <w:rFonts w:ascii="Tahoma" w:eastAsia="Calibri" w:hAnsi="Tahoma" w:cs="Tahoma"/>
          <w:sz w:val="22"/>
          <w:szCs w:val="22"/>
        </w:rPr>
      </w:pPr>
      <w:r w:rsidRPr="001E44CB">
        <w:rPr>
          <w:rFonts w:ascii="Tahoma" w:eastAsia="Calibri" w:hAnsi="Tahoma" w:cs="Tahoma"/>
          <w:sz w:val="22"/>
          <w:szCs w:val="22"/>
        </w:rPr>
        <w:t xml:space="preserve">W przypadku niewykorzystania limitu miejsc w którejkolwiek </w:t>
      </w:r>
      <w:r w:rsidR="00DC6E86">
        <w:rPr>
          <w:rFonts w:ascii="Tahoma" w:eastAsia="Calibri" w:hAnsi="Tahoma" w:cs="Tahoma"/>
          <w:sz w:val="22"/>
          <w:szCs w:val="22"/>
        </w:rPr>
        <w:t xml:space="preserve"> z </w:t>
      </w:r>
      <w:r w:rsidRPr="001E44CB">
        <w:rPr>
          <w:rFonts w:ascii="Tahoma" w:eastAsia="Calibri" w:hAnsi="Tahoma" w:cs="Tahoma"/>
          <w:sz w:val="22"/>
          <w:szCs w:val="22"/>
        </w:rPr>
        <w:t>w/w szk</w:t>
      </w:r>
      <w:r w:rsidR="00DC6E86">
        <w:rPr>
          <w:rFonts w:ascii="Tahoma" w:eastAsia="Calibri" w:hAnsi="Tahoma" w:cs="Tahoma"/>
          <w:sz w:val="22"/>
          <w:szCs w:val="22"/>
        </w:rPr>
        <w:t>ół</w:t>
      </w:r>
      <w:r w:rsidRPr="001E44CB">
        <w:rPr>
          <w:rFonts w:ascii="Tahoma" w:eastAsia="Calibri" w:hAnsi="Tahoma" w:cs="Tahoma"/>
          <w:sz w:val="22"/>
          <w:szCs w:val="22"/>
        </w:rPr>
        <w:t xml:space="preserve">, koordynator projektu może je przekazać do wykorzystania w szkole w której powstała lista rezerwowa. </w:t>
      </w:r>
    </w:p>
    <w:p w:rsidR="004E022F" w:rsidRPr="00520DC8" w:rsidRDefault="001E44CB" w:rsidP="00520DC8">
      <w:pPr>
        <w:numPr>
          <w:ilvl w:val="0"/>
          <w:numId w:val="3"/>
        </w:numPr>
        <w:spacing w:line="288" w:lineRule="auto"/>
        <w:ind w:left="426" w:hanging="360"/>
        <w:rPr>
          <w:rFonts w:ascii="Tahoma" w:eastAsia="Calibri" w:hAnsi="Tahoma" w:cs="Tahoma"/>
          <w:sz w:val="22"/>
          <w:szCs w:val="22"/>
        </w:rPr>
      </w:pPr>
      <w:r w:rsidRPr="001E44CB">
        <w:rPr>
          <w:rFonts w:ascii="Tahoma" w:eastAsia="Calibri" w:hAnsi="Tahoma" w:cs="Tahoma"/>
          <w:sz w:val="22"/>
          <w:szCs w:val="22"/>
        </w:rPr>
        <w:t>W przypadku dużego zainteresowania uczniów stażami, koordynator projektu może zwiększyć liczbę staży w ramach zaplanowanych środków w budżecie projektu na ten cel.</w:t>
      </w:r>
    </w:p>
    <w:p w:rsidR="00C177CE" w:rsidRPr="00670F72" w:rsidRDefault="005543A2" w:rsidP="00670F72">
      <w:pPr>
        <w:spacing w:line="288" w:lineRule="auto"/>
        <w:ind w:left="284"/>
        <w:jc w:val="center"/>
        <w:rPr>
          <w:rFonts w:ascii="Tahoma" w:eastAsia="Calibri" w:hAnsi="Tahoma" w:cs="Tahoma"/>
          <w:b/>
          <w:sz w:val="22"/>
          <w:szCs w:val="22"/>
        </w:rPr>
      </w:pPr>
      <w:r w:rsidRPr="00670F72">
        <w:rPr>
          <w:rFonts w:ascii="Tahoma" w:eastAsia="Calibri" w:hAnsi="Tahoma" w:cs="Tahoma"/>
          <w:b/>
          <w:sz w:val="22"/>
          <w:szCs w:val="22"/>
        </w:rPr>
        <w:t>§ 4</w:t>
      </w:r>
    </w:p>
    <w:p w:rsidR="00DC6E86"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Zasady rekrutacji</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Uczestnikiem projektu może być osoba spełniająca następujące kryteria:</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osoba posiada status ucznia/uczennicy Zawodowej Szkoły Ponad</w:t>
      </w:r>
      <w:r w:rsidR="004E022F" w:rsidRPr="00670F72">
        <w:rPr>
          <w:rFonts w:ascii="Tahoma" w:eastAsia="Calibri" w:hAnsi="Tahoma" w:cs="Tahoma"/>
          <w:sz w:val="22"/>
          <w:szCs w:val="22"/>
        </w:rPr>
        <w:t>podstawowej</w:t>
      </w:r>
      <w:r w:rsidRPr="00670F72">
        <w:rPr>
          <w:rFonts w:ascii="Tahoma" w:eastAsia="Calibri" w:hAnsi="Tahoma" w:cs="Tahoma"/>
          <w:sz w:val="22"/>
          <w:szCs w:val="22"/>
        </w:rPr>
        <w:t xml:space="preserve"> z terenu Powiatu Olkuskiego dla której organem prowadzącym jest Powiat Olkuski. Lista szkół biorących udział w projekcie znajduje się w §2 pkt 4,</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uczeń/uczennica wyraża dobrowolną chęć uczestnictwa w stażu,</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lastRenderedPageBreak/>
        <w:t>dostarczy do biura projektu  lub szkoły objętej projektem poprawnie wypełniony formularz zgłoszeniowy</w:t>
      </w:r>
      <w:r w:rsidR="00916287" w:rsidRPr="00670F72">
        <w:rPr>
          <w:rFonts w:ascii="Tahoma" w:eastAsia="Calibri" w:hAnsi="Tahoma" w:cs="Tahoma"/>
          <w:sz w:val="22"/>
          <w:szCs w:val="22"/>
        </w:rPr>
        <w:t xml:space="preserve"> wraz z deklaracją pracodawcy o przyjęciu ucznia na staż,</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została zakwalifikowana do udziału w projekcie.</w:t>
      </w:r>
    </w:p>
    <w:p w:rsidR="00C177CE" w:rsidRPr="00F80A8D" w:rsidRDefault="005543A2" w:rsidP="00670F72">
      <w:pPr>
        <w:numPr>
          <w:ilvl w:val="0"/>
          <w:numId w:val="4"/>
        </w:numPr>
        <w:spacing w:line="288" w:lineRule="auto"/>
        <w:ind w:left="426" w:hanging="360"/>
        <w:contextualSpacing/>
        <w:rPr>
          <w:rFonts w:ascii="Tahoma" w:eastAsia="Calibri" w:hAnsi="Tahoma" w:cs="Tahoma"/>
          <w:sz w:val="22"/>
          <w:szCs w:val="22"/>
        </w:rPr>
      </w:pPr>
      <w:r w:rsidRPr="00F80A8D">
        <w:rPr>
          <w:rFonts w:ascii="Tahoma" w:eastAsia="Calibri" w:hAnsi="Tahoma" w:cs="Tahoma"/>
          <w:sz w:val="22"/>
          <w:szCs w:val="22"/>
        </w:rPr>
        <w:t xml:space="preserve">Rekrutacja na staż polega na ocenie zgłoszeń i wybraniu uczniów, w ilości odpowiadającej limitom określonym w § 3 ust 5.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b/>
          <w:sz w:val="22"/>
          <w:szCs w:val="22"/>
        </w:rPr>
        <w:t>W przypadku niewypełnienia wszystkich wymaganych pól w formularzu rekrutacyjnym, uczeń/uczennica nie bierze udziału w rekrutacji.</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bookmarkStart w:id="0" w:name="_gjdgxs" w:colFirst="0" w:colLast="0"/>
      <w:bookmarkEnd w:id="0"/>
      <w:r w:rsidRPr="00670F72">
        <w:rPr>
          <w:rFonts w:ascii="Tahoma" w:eastAsia="Calibri" w:hAnsi="Tahoma" w:cs="Tahoma"/>
          <w:sz w:val="22"/>
          <w:szCs w:val="22"/>
        </w:rPr>
        <w:t>Ocena wniosków w pierwszym etapie obejmuje porównanie średniej ocen oraz ilości godzin nieusprawiedliwionych, zgodnie ze wzorem: S -0,1N = liczba punktów.</w:t>
      </w:r>
    </w:p>
    <w:p w:rsidR="00C177CE" w:rsidRPr="00670F72" w:rsidRDefault="00425039" w:rsidP="00670F72">
      <w:pPr>
        <w:spacing w:line="288" w:lineRule="auto"/>
        <w:ind w:left="426"/>
        <w:rPr>
          <w:rFonts w:ascii="Tahoma" w:hAnsi="Tahoma" w:cs="Tahoma"/>
          <w:sz w:val="22"/>
          <w:szCs w:val="22"/>
        </w:rPr>
      </w:pPr>
      <w:r w:rsidRPr="00670F72">
        <w:rPr>
          <w:rFonts w:ascii="Tahoma" w:eastAsia="Calibri" w:hAnsi="Tahoma" w:cs="Tahoma"/>
          <w:sz w:val="22"/>
          <w:szCs w:val="22"/>
        </w:rPr>
        <w:t>S – średnia ocen</w:t>
      </w:r>
      <w:r w:rsidR="00DC6E86">
        <w:rPr>
          <w:rFonts w:ascii="Tahoma" w:eastAsia="Calibri" w:hAnsi="Tahoma" w:cs="Tahoma"/>
          <w:sz w:val="22"/>
          <w:szCs w:val="22"/>
        </w:rPr>
        <w:t>w roku szkolnym</w:t>
      </w:r>
      <w:r w:rsidR="00C15FED" w:rsidRPr="00670F72">
        <w:rPr>
          <w:rFonts w:ascii="Tahoma" w:eastAsia="Calibri" w:hAnsi="Tahoma" w:cs="Tahoma"/>
          <w:sz w:val="22"/>
          <w:szCs w:val="22"/>
        </w:rPr>
        <w:t>20</w:t>
      </w:r>
      <w:r w:rsidR="004E022F" w:rsidRPr="00670F72">
        <w:rPr>
          <w:rFonts w:ascii="Tahoma" w:eastAsia="Calibri" w:hAnsi="Tahoma" w:cs="Tahoma"/>
          <w:sz w:val="22"/>
          <w:szCs w:val="22"/>
        </w:rPr>
        <w:t>2</w:t>
      </w:r>
      <w:r w:rsidR="00F80A8D">
        <w:rPr>
          <w:rFonts w:ascii="Tahoma" w:eastAsia="Calibri" w:hAnsi="Tahoma" w:cs="Tahoma"/>
          <w:sz w:val="22"/>
          <w:szCs w:val="22"/>
        </w:rPr>
        <w:t>1</w:t>
      </w:r>
      <w:r w:rsidR="00C15FED" w:rsidRPr="00670F72">
        <w:rPr>
          <w:rFonts w:ascii="Tahoma" w:eastAsia="Calibri" w:hAnsi="Tahoma" w:cs="Tahoma"/>
          <w:sz w:val="22"/>
          <w:szCs w:val="22"/>
        </w:rPr>
        <w:t>/2</w:t>
      </w:r>
      <w:r w:rsidR="00DC6E86">
        <w:rPr>
          <w:rFonts w:ascii="Tahoma" w:eastAsia="Calibri" w:hAnsi="Tahoma" w:cs="Tahoma"/>
          <w:sz w:val="22"/>
          <w:szCs w:val="22"/>
        </w:rPr>
        <w:t>02</w:t>
      </w:r>
      <w:r w:rsidR="00F80A8D">
        <w:rPr>
          <w:rFonts w:ascii="Tahoma" w:eastAsia="Calibri" w:hAnsi="Tahoma" w:cs="Tahoma"/>
          <w:sz w:val="22"/>
          <w:szCs w:val="22"/>
        </w:rPr>
        <w:t>2</w:t>
      </w:r>
      <w:r w:rsidR="00DC6E86">
        <w:rPr>
          <w:rFonts w:ascii="Tahoma" w:eastAsia="Calibri" w:hAnsi="Tahoma" w:cs="Tahoma"/>
          <w:sz w:val="22"/>
          <w:szCs w:val="22"/>
        </w:rPr>
        <w:t>.</w:t>
      </w:r>
    </w:p>
    <w:p w:rsidR="00443A7A" w:rsidRPr="00443A7A" w:rsidRDefault="005543A2" w:rsidP="00443A7A">
      <w:pPr>
        <w:spacing w:line="288" w:lineRule="auto"/>
        <w:ind w:left="426"/>
        <w:rPr>
          <w:rFonts w:ascii="Tahoma" w:eastAsia="Calibri" w:hAnsi="Tahoma" w:cs="Tahoma"/>
          <w:sz w:val="22"/>
          <w:szCs w:val="22"/>
        </w:rPr>
      </w:pPr>
      <w:r w:rsidRPr="00670F72">
        <w:rPr>
          <w:rFonts w:ascii="Tahoma" w:eastAsia="Calibri" w:hAnsi="Tahoma" w:cs="Tahoma"/>
          <w:sz w:val="22"/>
          <w:szCs w:val="22"/>
        </w:rPr>
        <w:t>N – liczba godzin nieusprawiedliwionych</w:t>
      </w:r>
      <w:r w:rsidR="007D1C10" w:rsidRPr="00670F72">
        <w:rPr>
          <w:rFonts w:ascii="Tahoma" w:eastAsia="Calibri" w:hAnsi="Tahoma" w:cs="Tahoma"/>
          <w:sz w:val="22"/>
          <w:szCs w:val="22"/>
        </w:rPr>
        <w:t xml:space="preserve">w </w:t>
      </w:r>
      <w:r w:rsidR="00DC6E86">
        <w:rPr>
          <w:rFonts w:ascii="Tahoma" w:eastAsia="Calibri" w:hAnsi="Tahoma" w:cs="Tahoma"/>
          <w:sz w:val="22"/>
          <w:szCs w:val="22"/>
        </w:rPr>
        <w:t>roku szkolnym</w:t>
      </w:r>
      <w:r w:rsidR="00C15FED" w:rsidRPr="00670F72">
        <w:rPr>
          <w:rFonts w:ascii="Tahoma" w:eastAsia="Calibri" w:hAnsi="Tahoma" w:cs="Tahoma"/>
          <w:sz w:val="22"/>
          <w:szCs w:val="22"/>
        </w:rPr>
        <w:t>20</w:t>
      </w:r>
      <w:r w:rsidR="004E022F" w:rsidRPr="00670F72">
        <w:rPr>
          <w:rFonts w:ascii="Tahoma" w:eastAsia="Calibri" w:hAnsi="Tahoma" w:cs="Tahoma"/>
          <w:sz w:val="22"/>
          <w:szCs w:val="22"/>
        </w:rPr>
        <w:t>2</w:t>
      </w:r>
      <w:r w:rsidR="00780FB9">
        <w:rPr>
          <w:rFonts w:ascii="Tahoma" w:eastAsia="Calibri" w:hAnsi="Tahoma" w:cs="Tahoma"/>
          <w:sz w:val="22"/>
          <w:szCs w:val="22"/>
        </w:rPr>
        <w:t>1</w:t>
      </w:r>
      <w:r w:rsidR="00C15FED" w:rsidRPr="00670F72">
        <w:rPr>
          <w:rFonts w:ascii="Tahoma" w:eastAsia="Calibri" w:hAnsi="Tahoma" w:cs="Tahoma"/>
          <w:sz w:val="22"/>
          <w:szCs w:val="22"/>
        </w:rPr>
        <w:t>/2</w:t>
      </w:r>
      <w:r w:rsidR="00DC6E86">
        <w:rPr>
          <w:rFonts w:ascii="Tahoma" w:eastAsia="Calibri" w:hAnsi="Tahoma" w:cs="Tahoma"/>
          <w:sz w:val="22"/>
          <w:szCs w:val="22"/>
        </w:rPr>
        <w:t>02</w:t>
      </w:r>
      <w:r w:rsidR="00780FB9">
        <w:rPr>
          <w:rFonts w:ascii="Tahoma" w:eastAsia="Calibri" w:hAnsi="Tahoma" w:cs="Tahoma"/>
          <w:sz w:val="22"/>
          <w:szCs w:val="22"/>
        </w:rPr>
        <w:t>2</w:t>
      </w:r>
      <w:r w:rsidRPr="00670F72">
        <w:rPr>
          <w:rFonts w:ascii="Tahoma" w:eastAsia="Calibri" w:hAnsi="Tahoma" w:cs="Tahoma"/>
          <w:sz w:val="22"/>
          <w:szCs w:val="22"/>
        </w:rPr>
        <w:t>.</w:t>
      </w:r>
    </w:p>
    <w:p w:rsidR="00443A7A" w:rsidRDefault="00A42DD7" w:rsidP="00670F72">
      <w:pPr>
        <w:numPr>
          <w:ilvl w:val="0"/>
          <w:numId w:val="4"/>
        </w:numPr>
        <w:spacing w:line="288" w:lineRule="auto"/>
        <w:ind w:left="426" w:hanging="360"/>
        <w:rPr>
          <w:rFonts w:ascii="Tahoma" w:eastAsia="Calibri" w:hAnsi="Tahoma" w:cs="Tahoma"/>
          <w:sz w:val="22"/>
          <w:szCs w:val="22"/>
        </w:rPr>
      </w:pPr>
      <w:r>
        <w:rPr>
          <w:rFonts w:ascii="Tahoma" w:eastAsia="Calibri" w:hAnsi="Tahoma" w:cs="Tahoma"/>
          <w:sz w:val="22"/>
          <w:szCs w:val="22"/>
        </w:rPr>
        <w:t>Do udziału w stażach w pierwszej kolejności zostaną zakwalifikowani uczniowie, którzy nie brali udziału w tej formie wsparcia od początku realizacji projektu</w:t>
      </w:r>
      <w:r w:rsidR="00BF181D">
        <w:rPr>
          <w:rFonts w:ascii="Tahoma" w:eastAsia="Calibri" w:hAnsi="Tahoma" w:cs="Tahoma"/>
          <w:sz w:val="22"/>
          <w:szCs w:val="22"/>
        </w:rPr>
        <w:t xml:space="preserve"> -  (</w:t>
      </w:r>
      <w:r>
        <w:rPr>
          <w:rFonts w:ascii="Tahoma" w:eastAsia="Calibri" w:hAnsi="Tahoma" w:cs="Tahoma"/>
          <w:sz w:val="22"/>
          <w:szCs w:val="22"/>
        </w:rPr>
        <w:t>01.06.2020r</w:t>
      </w:r>
      <w:r w:rsidR="00BF181D">
        <w:rPr>
          <w:rFonts w:ascii="Tahoma" w:eastAsia="Calibri" w:hAnsi="Tahoma" w:cs="Tahoma"/>
          <w:sz w:val="22"/>
          <w:szCs w:val="22"/>
        </w:rPr>
        <w:t>.).</w:t>
      </w:r>
    </w:p>
    <w:p w:rsidR="00A42DD7" w:rsidRPr="00443A7A" w:rsidRDefault="00A42DD7" w:rsidP="00670F72">
      <w:pPr>
        <w:numPr>
          <w:ilvl w:val="0"/>
          <w:numId w:val="4"/>
        </w:numPr>
        <w:spacing w:line="288" w:lineRule="auto"/>
        <w:ind w:left="426" w:hanging="360"/>
        <w:rPr>
          <w:rFonts w:ascii="Tahoma" w:eastAsia="Calibri" w:hAnsi="Tahoma" w:cs="Tahoma"/>
          <w:sz w:val="22"/>
          <w:szCs w:val="22"/>
        </w:rPr>
      </w:pPr>
      <w:r>
        <w:rPr>
          <w:rFonts w:ascii="Tahoma" w:eastAsia="Calibri" w:hAnsi="Tahoma" w:cs="Tahoma"/>
          <w:sz w:val="22"/>
          <w:szCs w:val="22"/>
        </w:rPr>
        <w:t>Miejsca będą przyznawane od najwyższej do najniższej liczby punktów aż do wyczerpania miejsc.</w:t>
      </w:r>
    </w:p>
    <w:p w:rsidR="00746A78" w:rsidRPr="00713951" w:rsidRDefault="005543A2" w:rsidP="00670F72">
      <w:pPr>
        <w:numPr>
          <w:ilvl w:val="0"/>
          <w:numId w:val="4"/>
        </w:numPr>
        <w:spacing w:line="288" w:lineRule="auto"/>
        <w:ind w:left="426" w:hanging="360"/>
        <w:rPr>
          <w:rFonts w:ascii="Tahoma" w:eastAsia="Calibri" w:hAnsi="Tahoma" w:cs="Tahoma"/>
          <w:sz w:val="22"/>
          <w:szCs w:val="22"/>
        </w:rPr>
      </w:pPr>
      <w:r w:rsidRPr="00713951">
        <w:rPr>
          <w:rFonts w:ascii="Tahoma" w:eastAsia="Calibri" w:hAnsi="Tahoma" w:cs="Tahoma"/>
          <w:sz w:val="22"/>
          <w:szCs w:val="22"/>
        </w:rPr>
        <w:t xml:space="preserve">Rekrutacja prowadzona będzie w siedzibie realizatora w okresie </w:t>
      </w:r>
      <w:r w:rsidR="00713951" w:rsidRPr="00713951">
        <w:rPr>
          <w:rFonts w:ascii="Tahoma" w:eastAsia="Calibri" w:hAnsi="Tahoma" w:cs="Tahoma"/>
          <w:sz w:val="22"/>
          <w:szCs w:val="22"/>
        </w:rPr>
        <w:t>2</w:t>
      </w:r>
      <w:r w:rsidR="00713951">
        <w:rPr>
          <w:rFonts w:ascii="Tahoma" w:eastAsia="Calibri" w:hAnsi="Tahoma" w:cs="Tahoma"/>
          <w:sz w:val="22"/>
          <w:szCs w:val="22"/>
        </w:rPr>
        <w:t>8</w:t>
      </w:r>
      <w:r w:rsidR="00713951" w:rsidRPr="00713951">
        <w:rPr>
          <w:rFonts w:ascii="Tahoma" w:eastAsia="Calibri" w:hAnsi="Tahoma" w:cs="Tahoma"/>
          <w:sz w:val="22"/>
          <w:szCs w:val="22"/>
        </w:rPr>
        <w:t>.11</w:t>
      </w:r>
      <w:r w:rsidR="004E022F" w:rsidRPr="00713951">
        <w:rPr>
          <w:rFonts w:ascii="Tahoma" w:eastAsia="Calibri" w:hAnsi="Tahoma" w:cs="Tahoma"/>
          <w:sz w:val="22"/>
          <w:szCs w:val="22"/>
        </w:rPr>
        <w:t>.202</w:t>
      </w:r>
      <w:r w:rsidR="00780FB9" w:rsidRPr="00713951">
        <w:rPr>
          <w:rFonts w:ascii="Tahoma" w:eastAsia="Calibri" w:hAnsi="Tahoma" w:cs="Tahoma"/>
          <w:sz w:val="22"/>
          <w:szCs w:val="22"/>
        </w:rPr>
        <w:t>2</w:t>
      </w:r>
      <w:r w:rsidR="008E22A3" w:rsidRPr="00713951">
        <w:rPr>
          <w:rFonts w:ascii="Tahoma" w:eastAsia="Calibri" w:hAnsi="Tahoma" w:cs="Tahoma"/>
          <w:sz w:val="22"/>
          <w:szCs w:val="22"/>
        </w:rPr>
        <w:t>r</w:t>
      </w:r>
      <w:r w:rsidR="00780FB9" w:rsidRPr="00713951">
        <w:rPr>
          <w:rFonts w:ascii="Tahoma" w:eastAsia="Calibri" w:hAnsi="Tahoma" w:cs="Tahoma"/>
          <w:sz w:val="22"/>
          <w:szCs w:val="22"/>
        </w:rPr>
        <w:t>.</w:t>
      </w:r>
      <w:r w:rsidR="008E22A3" w:rsidRPr="00713951">
        <w:rPr>
          <w:rFonts w:ascii="Tahoma" w:eastAsia="Calibri" w:hAnsi="Tahoma" w:cs="Tahoma"/>
          <w:sz w:val="22"/>
          <w:szCs w:val="22"/>
        </w:rPr>
        <w:t xml:space="preserve"> do </w:t>
      </w:r>
      <w:r w:rsidR="00713951" w:rsidRPr="00713951">
        <w:rPr>
          <w:rFonts w:ascii="Tahoma" w:eastAsia="Calibri" w:hAnsi="Tahoma" w:cs="Tahoma"/>
          <w:sz w:val="22"/>
          <w:szCs w:val="22"/>
        </w:rPr>
        <w:t>09.1</w:t>
      </w:r>
      <w:r w:rsidR="00287E55">
        <w:rPr>
          <w:rFonts w:ascii="Tahoma" w:eastAsia="Calibri" w:hAnsi="Tahoma" w:cs="Tahoma"/>
          <w:sz w:val="22"/>
          <w:szCs w:val="22"/>
        </w:rPr>
        <w:t>2</w:t>
      </w:r>
      <w:r w:rsidR="004E022F" w:rsidRPr="00713951">
        <w:rPr>
          <w:rFonts w:ascii="Tahoma" w:eastAsia="Calibri" w:hAnsi="Tahoma" w:cs="Tahoma"/>
          <w:sz w:val="22"/>
          <w:szCs w:val="22"/>
        </w:rPr>
        <w:t>.202</w:t>
      </w:r>
      <w:r w:rsidR="00780FB9" w:rsidRPr="00713951">
        <w:rPr>
          <w:rFonts w:ascii="Tahoma" w:eastAsia="Calibri" w:hAnsi="Tahoma" w:cs="Tahoma"/>
          <w:sz w:val="22"/>
          <w:szCs w:val="22"/>
        </w:rPr>
        <w:t>2</w:t>
      </w:r>
      <w:r w:rsidR="00746A78" w:rsidRPr="00713951">
        <w:rPr>
          <w:rFonts w:ascii="Tahoma" w:eastAsia="Calibri" w:hAnsi="Tahoma" w:cs="Tahoma"/>
          <w:sz w:val="22"/>
          <w:szCs w:val="22"/>
        </w:rPr>
        <w:t xml:space="preserve">r.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Informacje o terminie rekrutacji dostępne są na tablicy ogłoszeń w szkole, stronie internetowej projektu w powiecie olkuskim (www.sp.olkusz.pl) bądź przekazywane są w formie ustnej przez lidera/dyrektora szkoły.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O zakwalifikowaniu uczniów do poszczególnych form wsparcia decyduje Komisja Rekrutacyjna.</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Członkowie Komisji Rekrutacyjnej mogą w kwestiach spornych zasięgać opinii pedagoga/psychologa szkolnego, dyrektora szkoły, lidera szkolnego. Ostateczna decyzja należy do Komisji Rekrutacyjnej.</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W wyniku decyzji Komisji Rekrutacyjnej powstaje protokół potwierdzający zakwalifikowanie uczniów </w:t>
      </w:r>
      <w:r w:rsidR="0080402C" w:rsidRPr="00670F72">
        <w:rPr>
          <w:rFonts w:ascii="Tahoma" w:eastAsia="Calibri" w:hAnsi="Tahoma" w:cs="Tahoma"/>
          <w:sz w:val="22"/>
          <w:szCs w:val="22"/>
        </w:rPr>
        <w:t>na staż</w:t>
      </w:r>
      <w:r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Uczniowie/uczennice, którzy nie zostali zakwalifikowani </w:t>
      </w:r>
      <w:r w:rsidR="0080402C" w:rsidRPr="00670F72">
        <w:rPr>
          <w:rFonts w:ascii="Tahoma" w:eastAsia="Calibri" w:hAnsi="Tahoma" w:cs="Tahoma"/>
          <w:sz w:val="22"/>
          <w:szCs w:val="22"/>
        </w:rPr>
        <w:t>na staż</w:t>
      </w:r>
      <w:r w:rsidRPr="00670F72">
        <w:rPr>
          <w:rFonts w:ascii="Tahoma" w:eastAsia="Calibri" w:hAnsi="Tahoma" w:cs="Tahoma"/>
          <w:sz w:val="22"/>
          <w:szCs w:val="22"/>
        </w:rPr>
        <w:t xml:space="preserve"> z powodu braku miejsc, zostaną umieszczeni na liście rezerwowej.</w:t>
      </w:r>
    </w:p>
    <w:p w:rsidR="00C177CE" w:rsidRPr="00BF181D" w:rsidRDefault="005543A2" w:rsidP="00BF181D">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Osoby wpisane na listę rezerwową mogą zostać wybrane do udziału </w:t>
      </w:r>
      <w:r w:rsidR="0080402C" w:rsidRPr="00670F72">
        <w:rPr>
          <w:rFonts w:ascii="Tahoma" w:eastAsia="Calibri" w:hAnsi="Tahoma" w:cs="Tahoma"/>
          <w:sz w:val="22"/>
          <w:szCs w:val="22"/>
        </w:rPr>
        <w:t xml:space="preserve"> w stażu</w:t>
      </w:r>
      <w:r w:rsidRPr="00670F72">
        <w:rPr>
          <w:rFonts w:ascii="Tahoma" w:eastAsia="Calibri" w:hAnsi="Tahoma" w:cs="Tahoma"/>
          <w:sz w:val="22"/>
          <w:szCs w:val="22"/>
        </w:rPr>
        <w:t xml:space="preserve"> w przypadku zwolnienia miejsca na skutek  rezygnacji </w:t>
      </w:r>
      <w:r w:rsidR="00BF181D">
        <w:rPr>
          <w:rFonts w:ascii="Tahoma" w:eastAsia="Calibri" w:hAnsi="Tahoma" w:cs="Tahoma"/>
          <w:sz w:val="22"/>
          <w:szCs w:val="22"/>
        </w:rPr>
        <w:t xml:space="preserve">ucznia </w:t>
      </w:r>
      <w:r w:rsidRPr="00670F72">
        <w:rPr>
          <w:rFonts w:ascii="Tahoma" w:eastAsia="Calibri" w:hAnsi="Tahoma" w:cs="Tahoma"/>
          <w:sz w:val="22"/>
          <w:szCs w:val="22"/>
        </w:rPr>
        <w:t xml:space="preserve">lub skreślenia z listy w wyniku niespełnienia obowiązków uczestnika opisanych w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Lista uczniów/uczennic zakwalifikowanych do</w:t>
      </w:r>
      <w:r w:rsidR="0080402C" w:rsidRPr="00670F72">
        <w:rPr>
          <w:rFonts w:ascii="Tahoma" w:eastAsia="Calibri" w:hAnsi="Tahoma" w:cs="Tahoma"/>
          <w:sz w:val="22"/>
          <w:szCs w:val="22"/>
        </w:rPr>
        <w:t xml:space="preserve"> realizacjistażu</w:t>
      </w:r>
      <w:r w:rsidRPr="00670F72">
        <w:rPr>
          <w:rFonts w:ascii="Tahoma" w:eastAsia="Calibri" w:hAnsi="Tahoma" w:cs="Tahoma"/>
          <w:sz w:val="22"/>
          <w:szCs w:val="22"/>
        </w:rPr>
        <w:t xml:space="preserve"> zostanie umieszczona na tablicy ogłoszeń w szkole</w:t>
      </w:r>
      <w:r w:rsidR="007D1C10"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b/>
          <w:sz w:val="22"/>
          <w:szCs w:val="22"/>
        </w:rPr>
        <w:t>Uczeń może uczestniczyć w rekrutacji na staż w przedsiębiorstwie, którego właścicielem jest krewny tylko w przypadku, gdy przedsiębiorca ten przyjmuje na staż więcej niż 1 osobę.</w:t>
      </w:r>
    </w:p>
    <w:p w:rsidR="00520DC8" w:rsidRDefault="00520DC8">
      <w:pPr>
        <w:rPr>
          <w:rFonts w:ascii="Tahoma" w:eastAsia="Calibri" w:hAnsi="Tahoma" w:cs="Tahoma"/>
          <w:b/>
          <w:sz w:val="22"/>
          <w:szCs w:val="22"/>
        </w:rPr>
      </w:pPr>
      <w:r>
        <w:rPr>
          <w:rFonts w:ascii="Tahoma" w:eastAsia="Calibri" w:hAnsi="Tahoma" w:cs="Tahoma"/>
          <w:b/>
          <w:sz w:val="22"/>
          <w:szCs w:val="22"/>
        </w:rPr>
        <w:br w:type="page"/>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lastRenderedPageBreak/>
        <w:t>§ 5</w:t>
      </w:r>
    </w:p>
    <w:p w:rsidR="00BF181D"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Prawa i obowiązki uczestników projektu</w:t>
      </w:r>
    </w:p>
    <w:p w:rsidR="00F80A8D" w:rsidRPr="00BF181D" w:rsidRDefault="005543A2" w:rsidP="00BF181D">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Prawa i obowiązki osób uczestniczących w projekcie reguluje umowa na realizację stażu.</w:t>
      </w:r>
    </w:p>
    <w:p w:rsid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zobowiązane są do wykupienia polisy ubezpieczeniowej od następstw nieszczęśliwych wypadków na okres trwania stażu, chyba że posiadane ubezpieczenie obejmuje również czas wykonywania pracy podczas stażu. Uczeń przedkłada ubezpieczenie, bądź oświadczenie o zakresie ubezpieczenia w chwili podpisania umowy.</w:t>
      </w:r>
    </w:p>
    <w:p w:rsid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zobowiązane są do podpisania umowy.</w:t>
      </w:r>
    </w:p>
    <w:p w:rsidR="00C177CE" w:rsidRP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mają obowiązek stawienia się w wyznaczonych terminach na spotkaniach dot. kwestii formalnych stażu wraz z rodzicem/opiekunem prawnym</w:t>
      </w:r>
      <w:r w:rsidR="00F80A8D">
        <w:rPr>
          <w:rFonts w:ascii="Tahoma" w:eastAsia="Calibri" w:hAnsi="Tahoma" w:cs="Tahoma"/>
          <w:sz w:val="22"/>
          <w:szCs w:val="22"/>
        </w:rPr>
        <w:t xml:space="preserve"> (dotyczy osób  niepełnoletnich)</w:t>
      </w:r>
      <w:r w:rsidRPr="00F80A8D">
        <w:rPr>
          <w:rFonts w:ascii="Tahoma" w:eastAsia="Calibri" w:hAnsi="Tahoma" w:cs="Tahoma"/>
          <w:sz w:val="22"/>
          <w:szCs w:val="22"/>
        </w:rPr>
        <w:t>.</w:t>
      </w:r>
    </w:p>
    <w:p w:rsidR="00C177CE" w:rsidRPr="00670F72" w:rsidRDefault="00916287" w:rsidP="00670F72">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Niedopełnienie obowiązków zawartych</w:t>
      </w:r>
      <w:r w:rsidR="005543A2" w:rsidRPr="00670F72">
        <w:rPr>
          <w:rFonts w:ascii="Tahoma" w:eastAsia="Calibri" w:hAnsi="Tahoma" w:cs="Tahoma"/>
          <w:sz w:val="22"/>
          <w:szCs w:val="22"/>
        </w:rPr>
        <w:t xml:space="preserve"> w § 5 </w:t>
      </w:r>
      <w:r w:rsidRPr="00670F72">
        <w:rPr>
          <w:rFonts w:ascii="Tahoma" w:eastAsia="Calibri" w:hAnsi="Tahoma" w:cs="Tahoma"/>
          <w:sz w:val="22"/>
          <w:szCs w:val="22"/>
        </w:rPr>
        <w:t>ust.</w:t>
      </w:r>
      <w:r w:rsidR="005543A2" w:rsidRPr="00670F72">
        <w:rPr>
          <w:rFonts w:ascii="Tahoma" w:eastAsia="Calibri" w:hAnsi="Tahoma" w:cs="Tahoma"/>
          <w:sz w:val="22"/>
          <w:szCs w:val="22"/>
        </w:rPr>
        <w:t xml:space="preserve"> 2</w:t>
      </w:r>
      <w:r w:rsidR="00F80A8D">
        <w:rPr>
          <w:rFonts w:ascii="Tahoma" w:eastAsia="Calibri" w:hAnsi="Tahoma" w:cs="Tahoma"/>
          <w:sz w:val="22"/>
          <w:szCs w:val="22"/>
        </w:rPr>
        <w:t>-</w:t>
      </w:r>
      <w:r w:rsidR="00520DC8">
        <w:rPr>
          <w:rFonts w:ascii="Tahoma" w:eastAsia="Calibri" w:hAnsi="Tahoma" w:cs="Tahoma"/>
          <w:sz w:val="22"/>
          <w:szCs w:val="22"/>
        </w:rPr>
        <w:t>4</w:t>
      </w:r>
      <w:r w:rsidR="005543A2" w:rsidRPr="00670F72">
        <w:rPr>
          <w:rFonts w:ascii="Tahoma" w:eastAsia="Calibri" w:hAnsi="Tahoma" w:cs="Tahoma"/>
          <w:sz w:val="22"/>
          <w:szCs w:val="22"/>
        </w:rPr>
        <w:t xml:space="preserve"> równoznaczne jest z rezygnacją z udziału w </w:t>
      </w:r>
      <w:r w:rsidR="0080402C" w:rsidRPr="00670F72">
        <w:rPr>
          <w:rFonts w:ascii="Tahoma" w:eastAsia="Calibri" w:hAnsi="Tahoma" w:cs="Tahoma"/>
          <w:sz w:val="22"/>
          <w:szCs w:val="22"/>
        </w:rPr>
        <w:t>stażu</w:t>
      </w:r>
      <w:r w:rsidR="005543A2" w:rsidRPr="00670F72">
        <w:rPr>
          <w:rFonts w:ascii="Tahoma" w:eastAsia="Calibri" w:hAnsi="Tahoma" w:cs="Tahoma"/>
          <w:sz w:val="22"/>
          <w:szCs w:val="22"/>
        </w:rPr>
        <w:t>.</w:t>
      </w:r>
    </w:p>
    <w:p w:rsidR="004E022F" w:rsidRPr="00520DC8" w:rsidRDefault="005543A2" w:rsidP="00520DC8">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Po zakończeniu udziału w </w:t>
      </w:r>
      <w:r w:rsidR="0080402C" w:rsidRPr="00670F72">
        <w:rPr>
          <w:rFonts w:ascii="Tahoma" w:eastAsia="Calibri" w:hAnsi="Tahoma" w:cs="Tahoma"/>
          <w:sz w:val="22"/>
          <w:szCs w:val="22"/>
        </w:rPr>
        <w:t>stażu</w:t>
      </w:r>
      <w:r w:rsidRPr="00670F72">
        <w:rPr>
          <w:rFonts w:ascii="Tahoma" w:eastAsia="Calibri" w:hAnsi="Tahoma" w:cs="Tahoma"/>
          <w:sz w:val="22"/>
          <w:szCs w:val="22"/>
        </w:rPr>
        <w:t xml:space="preserve"> i spełnieniu kryterium frekwencji opisanego w § 6 ust. 2 i 3 oraz w Umowie, uczestnicy/uczestniczki otrzymują zaświadczenie lub certyfikat</w:t>
      </w:r>
      <w:r w:rsidR="0080402C" w:rsidRPr="00670F72">
        <w:rPr>
          <w:rFonts w:ascii="Tahoma" w:eastAsia="Calibri" w:hAnsi="Tahoma" w:cs="Tahoma"/>
          <w:sz w:val="22"/>
          <w:szCs w:val="22"/>
        </w:rPr>
        <w:t xml:space="preserve"> jego</w:t>
      </w:r>
      <w:r w:rsidRPr="00670F72">
        <w:rPr>
          <w:rFonts w:ascii="Tahoma" w:eastAsia="Calibri" w:hAnsi="Tahoma" w:cs="Tahoma"/>
          <w:sz w:val="22"/>
          <w:szCs w:val="22"/>
        </w:rPr>
        <w:t xml:space="preserve"> ukończenia.</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6</w:t>
      </w:r>
    </w:p>
    <w:p w:rsidR="00BF181D"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Skreślenia z listy uczestników i rezygnacja</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Nieobecność nieusprawiedliwiona w miejscu odbywania stażu skutkuje rozwiązaniem umowy oraz brakiem możliwości złożenia wniosku o przyznanie stypendium stażowego.</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Jedynym usprawiedliwieniem nieobecności </w:t>
      </w:r>
      <w:r w:rsidR="00F80A8D">
        <w:rPr>
          <w:rFonts w:ascii="Tahoma" w:eastAsia="Calibri" w:hAnsi="Tahoma" w:cs="Tahoma"/>
          <w:sz w:val="22"/>
          <w:szCs w:val="22"/>
        </w:rPr>
        <w:t>stażysty</w:t>
      </w:r>
      <w:r w:rsidRPr="00670F72">
        <w:rPr>
          <w:rFonts w:ascii="Tahoma" w:eastAsia="Calibri" w:hAnsi="Tahoma" w:cs="Tahoma"/>
          <w:sz w:val="22"/>
          <w:szCs w:val="22"/>
        </w:rPr>
        <w:t xml:space="preserve"> jest choroba lub wypadek losowy. Usprawiedliwienie nieobecności następuje poprzez przedłożenie zaświadczenia </w:t>
      </w:r>
      <w:r w:rsidRPr="00670F72">
        <w:rPr>
          <w:rFonts w:ascii="Tahoma" w:eastAsia="Calibri" w:hAnsi="Tahoma" w:cs="Tahoma"/>
          <w:sz w:val="22"/>
          <w:szCs w:val="22"/>
          <w:u w:val="single"/>
        </w:rPr>
        <w:t>lekarskiego</w:t>
      </w:r>
      <w:r w:rsidRPr="00670F72">
        <w:rPr>
          <w:rFonts w:ascii="Tahoma" w:eastAsia="Calibri" w:hAnsi="Tahoma" w:cs="Tahoma"/>
          <w:sz w:val="22"/>
          <w:szCs w:val="22"/>
        </w:rPr>
        <w:t xml:space="preserve"> lub oświadczenia o wypadku losowym.</w:t>
      </w:r>
      <w:r w:rsidR="00D87288" w:rsidRPr="00670F72">
        <w:rPr>
          <w:rFonts w:ascii="Tahoma" w:eastAsia="Calibri" w:hAnsi="Tahoma" w:cs="Tahoma"/>
          <w:sz w:val="22"/>
          <w:szCs w:val="22"/>
        </w:rPr>
        <w:t xml:space="preserve"> Godziny nieobecne należy odrobić.</w:t>
      </w:r>
    </w:p>
    <w:p w:rsidR="00F80A8D" w:rsidRDefault="005543A2" w:rsidP="00670F72">
      <w:pPr>
        <w:numPr>
          <w:ilvl w:val="0"/>
          <w:numId w:val="7"/>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Nieobecności usprawiedliwione nie mogą przekroczyć 25% godzin. W przypadku, gdy nieobecności usprawiedliwione przekroczą 25% godzin uczeń traci prawo do złożenia wniosku o przyznanie stypendium stażowego</w:t>
      </w:r>
      <w:r w:rsidR="007B6513" w:rsidRPr="00F80A8D">
        <w:rPr>
          <w:rFonts w:ascii="Tahoma" w:eastAsia="Calibri" w:hAnsi="Tahoma" w:cs="Tahoma"/>
          <w:sz w:val="22"/>
          <w:szCs w:val="22"/>
        </w:rPr>
        <w:t xml:space="preserve">. </w:t>
      </w:r>
    </w:p>
    <w:p w:rsidR="00C177CE" w:rsidRPr="00F80A8D" w:rsidRDefault="005543A2" w:rsidP="00670F72">
      <w:pPr>
        <w:numPr>
          <w:ilvl w:val="0"/>
          <w:numId w:val="7"/>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 xml:space="preserve">Skreślenie ucznia z listy uczestników/uczestniczek </w:t>
      </w:r>
      <w:r w:rsidR="0080402C" w:rsidRPr="00F80A8D">
        <w:rPr>
          <w:rFonts w:ascii="Tahoma" w:eastAsia="Calibri" w:hAnsi="Tahoma" w:cs="Tahoma"/>
          <w:sz w:val="22"/>
          <w:szCs w:val="22"/>
        </w:rPr>
        <w:t>stażu</w:t>
      </w:r>
      <w:r w:rsidRPr="00F80A8D">
        <w:rPr>
          <w:rFonts w:ascii="Tahoma" w:eastAsia="Calibri" w:hAnsi="Tahoma" w:cs="Tahoma"/>
          <w:sz w:val="22"/>
          <w:szCs w:val="22"/>
        </w:rPr>
        <w:t xml:space="preserve"> może nastąpić również w przypadku:</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samodzielnej rezygnacji,</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skreślenia ucznia z listy uczniów/uczennic Szkoły,</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naruszenia zasad uczestnictwa w zajęcia bądź zasad bezpieczeństwa,</w:t>
      </w:r>
    </w:p>
    <w:p w:rsidR="00C177CE" w:rsidRPr="00670F72" w:rsidRDefault="005543A2" w:rsidP="00520DC8">
      <w:pPr>
        <w:numPr>
          <w:ilvl w:val="0"/>
          <w:numId w:val="31"/>
        </w:numPr>
        <w:spacing w:line="288" w:lineRule="auto"/>
        <w:rPr>
          <w:rFonts w:ascii="Tahoma" w:hAnsi="Tahoma" w:cs="Tahoma"/>
          <w:sz w:val="22"/>
          <w:szCs w:val="22"/>
        </w:rPr>
      </w:pPr>
      <w:r w:rsidRPr="00670F72">
        <w:rPr>
          <w:rFonts w:ascii="Tahoma" w:eastAsia="Calibri" w:hAnsi="Tahoma" w:cs="Tahoma"/>
          <w:sz w:val="22"/>
          <w:szCs w:val="22"/>
        </w:rPr>
        <w:t>nieusprawiedliwionej nieobecności w pierwszym dniu odbywania się stażu</w:t>
      </w:r>
      <w:r w:rsidR="00520DC8">
        <w:rPr>
          <w:rFonts w:ascii="Tahoma" w:eastAsia="Calibri" w:hAnsi="Tahoma" w:cs="Tahoma"/>
          <w:sz w:val="22"/>
          <w:szCs w:val="22"/>
        </w:rPr>
        <w:t>,</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złamania zasad opisanych w § 6 pkt 1 i 2.</w:t>
      </w:r>
    </w:p>
    <w:p w:rsidR="00A96368" w:rsidRPr="00670F72" w:rsidRDefault="00A96368"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Nieprzedstawienia w terminie harmonogramu odbywania stażu</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Samodzielna rezygnacja z udziału w projekcie powinna być wyrażona na piśmie. W przypadku braku pisemnej rezygnacji, skreślenie z listy uczestników następuje zgodnie z § 6 pkt. 1</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W przypadku rezygnacji lub skreślenia osoby z uczestnictwa w danej formie wsparcia </w:t>
      </w:r>
      <w:r w:rsidRPr="00670F72">
        <w:rPr>
          <w:rFonts w:ascii="Tahoma" w:eastAsia="Calibri" w:hAnsi="Tahoma" w:cs="Tahoma"/>
          <w:sz w:val="22"/>
          <w:szCs w:val="22"/>
        </w:rPr>
        <w:lastRenderedPageBreak/>
        <w:t>zostanie ona wykluczona z udziału w innych formach wsparcia oraz nie będzie brana pod uwagę w kolejnych planowanych do realizacji formach wsparcia w ramach projektu.</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Każde wykluczenie uczestnika z udziału w projekcie opisanego w § 6 pkt. 4 rozpatrywane jest indywidualnie.</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7</w:t>
      </w:r>
    </w:p>
    <w:p w:rsidR="00BF181D"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Postanowienia końcowe</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Regulamin wchodzi w życie z dniem podpisania.</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Realizator projektu zastrzega sobie prawo do zmian w niniejszym regulaminie lub wprowadzenia dodatkowych postanowień.</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W kwestiach nieuregulowanych niniejszym regulaminem ostateczne decyzje podejmuje Koordynator projektu w Powiecie Olkuskim.</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Regulamin obowiązuje w roku szkolnym </w:t>
      </w:r>
      <w:r w:rsidR="00D87288" w:rsidRPr="00670F72">
        <w:rPr>
          <w:rFonts w:ascii="Tahoma" w:eastAsia="Calibri" w:hAnsi="Tahoma" w:cs="Tahoma"/>
          <w:sz w:val="22"/>
          <w:szCs w:val="22"/>
        </w:rPr>
        <w:t>202</w:t>
      </w:r>
      <w:r w:rsidR="00BF181D">
        <w:rPr>
          <w:rFonts w:ascii="Tahoma" w:eastAsia="Calibri" w:hAnsi="Tahoma" w:cs="Tahoma"/>
          <w:sz w:val="22"/>
          <w:szCs w:val="22"/>
        </w:rPr>
        <w:t>2</w:t>
      </w:r>
      <w:r w:rsidR="00D87288" w:rsidRPr="00670F72">
        <w:rPr>
          <w:rFonts w:ascii="Tahoma" w:eastAsia="Calibri" w:hAnsi="Tahoma" w:cs="Tahoma"/>
          <w:sz w:val="22"/>
          <w:szCs w:val="22"/>
        </w:rPr>
        <w:t>/2</w:t>
      </w:r>
      <w:r w:rsidR="00BF181D">
        <w:rPr>
          <w:rFonts w:ascii="Tahoma" w:eastAsia="Calibri" w:hAnsi="Tahoma" w:cs="Tahoma"/>
          <w:sz w:val="22"/>
          <w:szCs w:val="22"/>
        </w:rPr>
        <w:t>023</w:t>
      </w:r>
    </w:p>
    <w:p w:rsidR="00C177CE" w:rsidRPr="00670F72" w:rsidRDefault="00C177CE" w:rsidP="00670F72">
      <w:pPr>
        <w:spacing w:line="288" w:lineRule="auto"/>
        <w:jc w:val="both"/>
        <w:rPr>
          <w:rFonts w:ascii="Tahoma" w:hAnsi="Tahoma" w:cs="Tahoma"/>
          <w:sz w:val="22"/>
          <w:szCs w:val="22"/>
        </w:rPr>
      </w:pPr>
    </w:p>
    <w:p w:rsidR="007D1C10" w:rsidRPr="00670F72" w:rsidRDefault="007D1C10"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8</w:t>
      </w:r>
    </w:p>
    <w:p w:rsidR="007D1C10" w:rsidRPr="00670F72" w:rsidRDefault="007D1C10"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Klauzula informacyjna</w:t>
      </w:r>
    </w:p>
    <w:p w:rsidR="00D87288" w:rsidRPr="00670F72" w:rsidRDefault="00D87288" w:rsidP="00670F72">
      <w:pPr>
        <w:spacing w:line="288" w:lineRule="auto"/>
        <w:jc w:val="center"/>
        <w:rPr>
          <w:rFonts w:ascii="Tahoma" w:hAnsi="Tahoma" w:cs="Tahoma"/>
          <w:b/>
          <w:bCs/>
          <w:sz w:val="22"/>
          <w:szCs w:val="22"/>
        </w:rPr>
      </w:pPr>
      <w:r w:rsidRPr="00670F72">
        <w:rPr>
          <w:rFonts w:ascii="Tahoma" w:hAnsi="Tahoma" w:cs="Tahoma"/>
          <w:b/>
          <w:bCs/>
          <w:sz w:val="22"/>
          <w:szCs w:val="22"/>
        </w:rPr>
        <w:t>INFORMACJA O PRZETWARZANIU DANYCH OSOBOWYCH</w:t>
      </w:r>
    </w:p>
    <w:p w:rsidR="00D87288" w:rsidRPr="00670F72" w:rsidRDefault="00D87288" w:rsidP="00670F72">
      <w:pPr>
        <w:spacing w:line="288" w:lineRule="auto"/>
        <w:jc w:val="center"/>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INFORMACJE OGÓLNE</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D87288" w:rsidRPr="00670F72" w:rsidRDefault="00D87288" w:rsidP="00670F72">
      <w:pPr>
        <w:spacing w:line="288" w:lineRule="auto"/>
        <w:jc w:val="center"/>
        <w:outlineLvl w:val="2"/>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ADMINISTRATOR DANYCH</w:t>
      </w:r>
    </w:p>
    <w:p w:rsidR="00670F72" w:rsidRDefault="00D87288" w:rsidP="00670F72">
      <w:pPr>
        <w:spacing w:line="288" w:lineRule="auto"/>
        <w:rPr>
          <w:rFonts w:ascii="Tahoma" w:hAnsi="Tahoma" w:cs="Tahoma"/>
          <w:color w:val="0000FF"/>
          <w:sz w:val="22"/>
          <w:szCs w:val="22"/>
          <w:u w:val="single"/>
        </w:rPr>
      </w:pPr>
      <w:r w:rsidRPr="00670F72">
        <w:rPr>
          <w:rFonts w:ascii="Tahoma" w:hAnsi="Tahoma" w:cs="Tahoma"/>
          <w:sz w:val="22"/>
          <w:szCs w:val="22"/>
        </w:rPr>
        <w:t>Administratorem danych osobowych jest Starostwo Powiatowe w Olkuszu, z siedzibą przy ul.</w:t>
      </w:r>
      <w:r w:rsidR="00670F72">
        <w:rPr>
          <w:rFonts w:ascii="Tahoma" w:hAnsi="Tahoma" w:cs="Tahoma"/>
          <w:sz w:val="22"/>
          <w:szCs w:val="22"/>
        </w:rPr>
        <w:t> </w:t>
      </w:r>
      <w:r w:rsidRPr="00670F72">
        <w:rPr>
          <w:rFonts w:ascii="Tahoma" w:hAnsi="Tahoma" w:cs="Tahoma"/>
          <w:sz w:val="22"/>
          <w:szCs w:val="22"/>
        </w:rPr>
        <w:t xml:space="preserve">Mickiewicza 2, 32-300 Olkusz, tel.: 32 643 04 14, e-mail: </w:t>
      </w:r>
      <w:r w:rsidRPr="00670F72">
        <w:rPr>
          <w:rFonts w:ascii="Tahoma" w:hAnsi="Tahoma" w:cs="Tahoma"/>
          <w:color w:val="0000FF"/>
          <w:sz w:val="22"/>
          <w:szCs w:val="22"/>
        </w:rPr>
        <w:t>spolkusz@sp.olkusz.pl</w:t>
      </w:r>
      <w:r w:rsidRPr="00670F72">
        <w:rPr>
          <w:rFonts w:ascii="Tahoma" w:hAnsi="Tahoma" w:cs="Tahoma"/>
          <w:sz w:val="22"/>
          <w:szCs w:val="22"/>
        </w:rPr>
        <w:t xml:space="preserve">, strona internetowa: </w:t>
      </w:r>
      <w:hyperlink r:id="rId7" w:history="1">
        <w:r w:rsidRPr="00670F72">
          <w:rPr>
            <w:rFonts w:ascii="Tahoma" w:hAnsi="Tahoma" w:cs="Tahoma"/>
            <w:color w:val="0000FF"/>
            <w:sz w:val="22"/>
            <w:szCs w:val="22"/>
            <w:u w:val="single"/>
          </w:rPr>
          <w:t>www.sp.olkusz.pl</w:t>
        </w:r>
      </w:hyperlink>
    </w:p>
    <w:p w:rsidR="00D87288" w:rsidRPr="00670F72" w:rsidRDefault="00D87288" w:rsidP="00670F72">
      <w:pPr>
        <w:spacing w:line="288" w:lineRule="auto"/>
        <w:jc w:val="center"/>
        <w:rPr>
          <w:rFonts w:ascii="Tahoma" w:hAnsi="Tahoma" w:cs="Tahoma"/>
          <w:sz w:val="22"/>
          <w:szCs w:val="22"/>
        </w:rPr>
      </w:pPr>
      <w:r w:rsidRPr="00670F72">
        <w:rPr>
          <w:rFonts w:ascii="Tahoma" w:hAnsi="Tahoma" w:cs="Tahoma"/>
          <w:b/>
          <w:bCs/>
          <w:sz w:val="22"/>
          <w:szCs w:val="22"/>
        </w:rPr>
        <w:t>DANE KONTAKTOWE INSPEKTORA OCHRONY DANYCH</w:t>
      </w:r>
    </w:p>
    <w:p w:rsidR="00D87288" w:rsidRPr="00670F72" w:rsidRDefault="00D87288" w:rsidP="00670F72">
      <w:pPr>
        <w:spacing w:line="288" w:lineRule="auto"/>
        <w:rPr>
          <w:rFonts w:ascii="Tahoma" w:hAnsi="Tahoma" w:cs="Tahoma"/>
          <w:b/>
          <w:bCs/>
          <w:sz w:val="22"/>
          <w:szCs w:val="22"/>
        </w:rPr>
      </w:pPr>
      <w:r w:rsidRPr="00670F72">
        <w:rPr>
          <w:rFonts w:ascii="Tahoma" w:hAnsi="Tahoma" w:cs="Tahoma"/>
          <w:sz w:val="22"/>
          <w:szCs w:val="22"/>
        </w:rPr>
        <w:t xml:space="preserve">We wszelkich sprawach związanych z przetwarzaniem danych osobowych przez Administratora Danych można uzyskać informację, kontaktując się z </w:t>
      </w:r>
      <w:r w:rsidRPr="00670F72">
        <w:rPr>
          <w:rFonts w:ascii="Tahoma" w:hAnsi="Tahoma" w:cs="Tahoma"/>
          <w:b/>
          <w:bCs/>
          <w:sz w:val="22"/>
          <w:szCs w:val="22"/>
        </w:rPr>
        <w:t xml:space="preserve">Inspektorem Ochrony Danych – Angeliką </w:t>
      </w:r>
      <w:r w:rsidR="00AD164E">
        <w:rPr>
          <w:rFonts w:ascii="Tahoma" w:hAnsi="Tahoma" w:cs="Tahoma"/>
          <w:b/>
          <w:bCs/>
          <w:sz w:val="22"/>
          <w:szCs w:val="22"/>
        </w:rPr>
        <w:t>Klimczak</w:t>
      </w:r>
    </w:p>
    <w:p w:rsidR="00D87288" w:rsidRPr="00670F72" w:rsidRDefault="00D87288" w:rsidP="00670F72">
      <w:pPr>
        <w:pStyle w:val="Akapitzlist"/>
        <w:widowControl/>
        <w:numPr>
          <w:ilvl w:val="1"/>
          <w:numId w:val="25"/>
        </w:numPr>
        <w:spacing w:line="288" w:lineRule="auto"/>
        <w:ind w:left="284"/>
        <w:rPr>
          <w:rFonts w:ascii="Tahoma" w:hAnsi="Tahoma" w:cs="Tahoma"/>
          <w:color w:val="0000FF"/>
          <w:sz w:val="22"/>
          <w:szCs w:val="22"/>
        </w:rPr>
      </w:pPr>
      <w:r w:rsidRPr="00670F72">
        <w:rPr>
          <w:rFonts w:ascii="Tahoma" w:hAnsi="Tahoma" w:cs="Tahoma"/>
          <w:sz w:val="22"/>
          <w:szCs w:val="22"/>
        </w:rPr>
        <w:t xml:space="preserve">za pośrednictwem poczty elektronicznej, przesyłając informację na adres e-mail: </w:t>
      </w:r>
      <w:hyperlink r:id="rId8" w:history="1">
        <w:r w:rsidRPr="00670F72">
          <w:rPr>
            <w:rStyle w:val="Hipercze"/>
            <w:rFonts w:ascii="Tahoma" w:hAnsi="Tahoma" w:cs="Tahoma"/>
            <w:sz w:val="22"/>
            <w:szCs w:val="22"/>
          </w:rPr>
          <w:t>angelika@informatics.jaworzno.pl</w:t>
        </w:r>
      </w:hyperlink>
    </w:p>
    <w:p w:rsidR="00D87288" w:rsidRPr="00670F72" w:rsidRDefault="00D87288" w:rsidP="00670F72">
      <w:pPr>
        <w:pStyle w:val="Akapitzlist"/>
        <w:widowControl/>
        <w:numPr>
          <w:ilvl w:val="1"/>
          <w:numId w:val="25"/>
        </w:numPr>
        <w:spacing w:line="288" w:lineRule="auto"/>
        <w:ind w:left="284"/>
        <w:rPr>
          <w:rFonts w:ascii="Tahoma" w:hAnsi="Tahoma" w:cs="Tahoma"/>
          <w:sz w:val="22"/>
          <w:szCs w:val="22"/>
        </w:rPr>
      </w:pPr>
      <w:r w:rsidRPr="00670F72">
        <w:rPr>
          <w:rFonts w:ascii="Tahoma" w:hAnsi="Tahoma" w:cs="Tahoma"/>
          <w:sz w:val="22"/>
          <w:szCs w:val="22"/>
        </w:rPr>
        <w:t>listownie i osobiście pod adresem siedziby Administratora Danych: ul. Mickiewicza 2, 32-300 Olkusz.</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lastRenderedPageBreak/>
        <w:t>CEL I PODSTAWY PRAWNE DO PRZETWARZANIA DANYCH OSOBOWYCH</w:t>
      </w:r>
    </w:p>
    <w:p w:rsidR="00D87288" w:rsidRPr="00670F72" w:rsidRDefault="00D87288" w:rsidP="00670F72">
      <w:pPr>
        <w:spacing w:after="240" w:line="288" w:lineRule="auto"/>
        <w:rPr>
          <w:rFonts w:ascii="Tahoma" w:hAnsi="Tahoma" w:cs="Tahoma"/>
          <w:b/>
          <w:bCs/>
          <w:sz w:val="22"/>
          <w:szCs w:val="22"/>
        </w:rPr>
      </w:pPr>
      <w:r w:rsidRPr="00670F72">
        <w:rPr>
          <w:rFonts w:ascii="Tahoma" w:hAnsi="Tahoma" w:cs="Tahoma"/>
          <w:sz w:val="22"/>
          <w:szCs w:val="22"/>
        </w:rPr>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w:t>
      </w:r>
      <w:r w:rsidR="00670F72">
        <w:rPr>
          <w:rFonts w:ascii="Tahoma" w:hAnsi="Tahoma" w:cs="Tahoma"/>
          <w:sz w:val="22"/>
          <w:szCs w:val="22"/>
        </w:rPr>
        <w:t xml:space="preserve"> obowiązujących przepisów prawa.</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OKRES PRZECHOWYWANIA DANYCH</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Dane osobowe będą przechowywane jedynie w okresie niezbędnym do spełnienia celu, dla którego zostały zebrane lub w okresie wskazanym przepisami prawa.</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Do momentu wycofania zgody przez osobę, której dane dotyczą, jeśli dane są przetwarzane w oparciu o wyrażoną zgodę.</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ODBIORCY DANYCH</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PRZEKAZYWANIE DANYCH OSOBOWYCH POZA OBSZAR EOG</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Administrator danych nie zamierza przekazywać Państwa danych poza obszar Europejskiego Obszaru Gospodarczego (tj. obszar obejmujący kraje Unii Europejskiej, Norwegię, Liechtenstein i Islandię).</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PRAWA OSOBY, KTÓREJ DANE DOTYCZĄ</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Informujemy, że przysługują Państwu następujące prawa dotyczące danych osobowych:</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dostępu do danych osobowych, tj. uzyskania informacji, czy Administrator przetwarza Państwa dane, a jeśli tak, to w jakim zakresie,</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 xml:space="preserve">sprostowania danych osobowych, w przypadku, gdy Państwa zdaniem są one nieprawidłowe lub niekompletne,ograniczenia przetwarzania danych, tj. nakazania </w:t>
      </w:r>
      <w:r w:rsidRPr="00670F72">
        <w:rPr>
          <w:rFonts w:ascii="Tahoma" w:hAnsi="Tahoma" w:cs="Tahoma"/>
          <w:sz w:val="22"/>
          <w:szCs w:val="22"/>
        </w:rPr>
        <w:lastRenderedPageBreak/>
        <w:t>przechowywania danych dotychczas zebranych przez Administratora i wstrzymania dalszych operacji na danych,</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usunięcia danych, o ile inne przepisy prawa nie nakazują ich dalszego przetwarzania,</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przeniesienia danych osobowych, tj. przesłania danych innemu administratorowi danych lub przesłania ich do Państwa,</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wniesienia sprzeciwu wobec przetwarzania Państwa danych na potrzeby marketingu bezpośredniego oraz z przyczyn związanych z Państwa szczególną sytuacją,</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wniesienia skargi do organu nadzorczego – Prezesa Urzędu Ochrony Danych Osobowych w przypadku, gdy Państwa zdaniem przetwarzanie danych osobowych przez Administratora odbywa się z naruszeniem prawa pod adresem – ul. Stawki 2, 00-193 Warszawa.</w:t>
      </w:r>
    </w:p>
    <w:p w:rsidR="00D87288" w:rsidRPr="00670F72" w:rsidRDefault="00D87288" w:rsidP="00670F72">
      <w:pPr>
        <w:spacing w:line="288" w:lineRule="auto"/>
        <w:jc w:val="center"/>
        <w:outlineLvl w:val="2"/>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INFORMACJA O ZAUTOMATYZOWANYM PODEJMOWANIU DECYZJI</w:t>
      </w:r>
    </w:p>
    <w:p w:rsidR="00D87288" w:rsidRPr="00670F72" w:rsidRDefault="00D87288" w:rsidP="00670F72">
      <w:pPr>
        <w:pStyle w:val="Default"/>
        <w:spacing w:line="288" w:lineRule="auto"/>
        <w:rPr>
          <w:rFonts w:ascii="Tahoma" w:hAnsi="Tahoma" w:cs="Tahoma"/>
          <w:sz w:val="22"/>
          <w:szCs w:val="22"/>
        </w:rPr>
      </w:pPr>
      <w:r w:rsidRPr="00670F72">
        <w:rPr>
          <w:rFonts w:ascii="Tahoma" w:hAnsi="Tahoma" w:cs="Tahoma"/>
          <w:color w:val="auto"/>
          <w:sz w:val="22"/>
          <w:szCs w:val="22"/>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7D1C10" w:rsidRPr="00670F72" w:rsidRDefault="007D1C10" w:rsidP="00670F72">
      <w:pPr>
        <w:spacing w:line="288" w:lineRule="auto"/>
        <w:jc w:val="center"/>
        <w:rPr>
          <w:rFonts w:ascii="Tahoma" w:eastAsia="Calibri" w:hAnsi="Tahoma" w:cs="Tahoma"/>
          <w:b/>
          <w:sz w:val="22"/>
          <w:szCs w:val="22"/>
        </w:rPr>
      </w:pPr>
    </w:p>
    <w:p w:rsidR="007D1C10" w:rsidRPr="00670F72" w:rsidRDefault="007D1C10" w:rsidP="00670F72">
      <w:pPr>
        <w:spacing w:line="288" w:lineRule="auto"/>
        <w:jc w:val="both"/>
        <w:rPr>
          <w:rFonts w:ascii="Tahoma" w:hAnsi="Tahoma" w:cs="Tahoma"/>
          <w:sz w:val="22"/>
          <w:szCs w:val="22"/>
        </w:rPr>
      </w:pPr>
    </w:p>
    <w:p w:rsidR="00C177CE" w:rsidRPr="00670F72" w:rsidRDefault="005543A2" w:rsidP="00670F72">
      <w:pPr>
        <w:spacing w:line="288" w:lineRule="auto"/>
        <w:jc w:val="both"/>
        <w:rPr>
          <w:rFonts w:ascii="Tahoma" w:eastAsia="Calibri" w:hAnsi="Tahoma" w:cs="Tahoma"/>
          <w:sz w:val="22"/>
          <w:szCs w:val="22"/>
        </w:rPr>
      </w:pPr>
      <w:r w:rsidRPr="00670F72">
        <w:rPr>
          <w:rFonts w:ascii="Tahoma" w:eastAsia="Calibri" w:hAnsi="Tahoma" w:cs="Tahoma"/>
          <w:sz w:val="22"/>
          <w:szCs w:val="22"/>
        </w:rPr>
        <w:t>Załączniki:</w:t>
      </w:r>
    </w:p>
    <w:p w:rsidR="00C177CE" w:rsidRPr="00670F72" w:rsidRDefault="00C177CE" w:rsidP="00670F72">
      <w:pPr>
        <w:spacing w:line="288" w:lineRule="auto"/>
        <w:rPr>
          <w:rFonts w:ascii="Tahoma" w:eastAsia="Calibri" w:hAnsi="Tahoma" w:cs="Tahoma"/>
          <w:sz w:val="22"/>
          <w:szCs w:val="22"/>
        </w:rPr>
      </w:pPr>
    </w:p>
    <w:p w:rsidR="00C177CE" w:rsidRPr="00670F72" w:rsidRDefault="005543A2" w:rsidP="00670F72">
      <w:pPr>
        <w:numPr>
          <w:ilvl w:val="0"/>
          <w:numId w:val="11"/>
        </w:numPr>
        <w:spacing w:line="288" w:lineRule="auto"/>
        <w:ind w:hanging="360"/>
        <w:rPr>
          <w:rFonts w:ascii="Tahoma" w:eastAsia="Calibri" w:hAnsi="Tahoma" w:cs="Tahoma"/>
          <w:sz w:val="22"/>
          <w:szCs w:val="22"/>
        </w:rPr>
      </w:pPr>
      <w:r w:rsidRPr="00670F72">
        <w:rPr>
          <w:rFonts w:ascii="Tahoma" w:eastAsia="Calibri" w:hAnsi="Tahoma" w:cs="Tahoma"/>
          <w:sz w:val="22"/>
          <w:szCs w:val="22"/>
        </w:rPr>
        <w:t>Formularz zgłoszeniowy</w:t>
      </w:r>
    </w:p>
    <w:p w:rsidR="00C177CE" w:rsidRPr="00670F72" w:rsidRDefault="00555370" w:rsidP="00670F72">
      <w:pPr>
        <w:numPr>
          <w:ilvl w:val="0"/>
          <w:numId w:val="11"/>
        </w:numPr>
        <w:spacing w:line="288" w:lineRule="auto"/>
        <w:ind w:hanging="360"/>
        <w:rPr>
          <w:rFonts w:ascii="Tahoma" w:eastAsia="Calibri" w:hAnsi="Tahoma" w:cs="Tahoma"/>
          <w:sz w:val="22"/>
          <w:szCs w:val="22"/>
        </w:rPr>
      </w:pPr>
      <w:r w:rsidRPr="00670F72">
        <w:rPr>
          <w:rFonts w:ascii="Tahoma" w:eastAsia="Calibri" w:hAnsi="Tahoma" w:cs="Tahoma"/>
          <w:sz w:val="22"/>
          <w:szCs w:val="22"/>
        </w:rPr>
        <w:t>Deklaracja pracodawcy</w:t>
      </w:r>
    </w:p>
    <w:p w:rsidR="00C177CE" w:rsidRPr="00670F72" w:rsidRDefault="00C177CE" w:rsidP="00670F72">
      <w:pPr>
        <w:spacing w:line="288" w:lineRule="auto"/>
        <w:ind w:left="720"/>
        <w:rPr>
          <w:rFonts w:ascii="Tahoma" w:eastAsia="Calibri" w:hAnsi="Tahoma" w:cs="Tahoma"/>
          <w:sz w:val="22"/>
          <w:szCs w:val="22"/>
        </w:rPr>
      </w:pPr>
    </w:p>
    <w:sectPr w:rsidR="00C177CE" w:rsidRPr="00670F72" w:rsidSect="00E07273">
      <w:headerReference w:type="default" r:id="rId9"/>
      <w:footerReference w:type="default" r:id="rId10"/>
      <w:pgSz w:w="11906" w:h="16838"/>
      <w:pgMar w:top="1016"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6E4" w:rsidRDefault="000F16E4">
      <w:r>
        <w:separator/>
      </w:r>
    </w:p>
  </w:endnote>
  <w:endnote w:type="continuationSeparator" w:id="1">
    <w:p w:rsidR="000F16E4" w:rsidRDefault="000F16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after="708"/>
      <w:jc w:val="center"/>
    </w:pPr>
    <w:r>
      <w:rPr>
        <w:noProof/>
      </w:rPr>
      <w:drawing>
        <wp:inline distT="0" distB="0" distL="0" distR="0">
          <wp:extent cx="514350" cy="609600"/>
          <wp:effectExtent l="0" t="0" r="0" b="0"/>
          <wp:docPr id="4" name="image8.png" descr="po_czb"/>
          <wp:cNvGraphicFramePr/>
          <a:graphic xmlns:a="http://schemas.openxmlformats.org/drawingml/2006/main">
            <a:graphicData uri="http://schemas.openxmlformats.org/drawingml/2006/picture">
              <pic:pic xmlns:pic="http://schemas.openxmlformats.org/drawingml/2006/picture">
                <pic:nvPicPr>
                  <pic:cNvPr id="0" name="image8.png" descr="po_czb"/>
                  <pic:cNvPicPr preferRelativeResize="0"/>
                </pic:nvPicPr>
                <pic:blipFill>
                  <a:blip r:embed="rId1"/>
                  <a:srcRect/>
                  <a:stretch>
                    <a:fillRect/>
                  </a:stretch>
                </pic:blipFill>
                <pic:spPr>
                  <a:xfrm>
                    <a:off x="0" y="0"/>
                    <a:ext cx="514350" cy="609600"/>
                  </a:xfrm>
                  <a:prstGeom prst="rect">
                    <a:avLst/>
                  </a:prstGeom>
                  <a:ln/>
                </pic:spPr>
              </pic:pic>
            </a:graphicData>
          </a:graphic>
        </wp:inline>
      </w:drawing>
    </w:r>
    <w:r w:rsidR="00EE190E">
      <w:rPr>
        <w:noProof/>
      </w:rPr>
      <w:pict>
        <v:rect id="Prostokąt 5" o:spid="_x0000_s1026" style="position:absolute;left:0;text-align:left;margin-left:11pt;margin-top:0;width:2in;height:53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" o:allowincell="f" fillcolor="white [3201]" stroked="f">
          <v:textbox inset="2.53958mm,1.2694mm,2.53958mm,1.2694mm">
            <w:txbxContent>
              <w:p w:rsidR="00C177CE" w:rsidRDefault="005543A2">
                <w:pPr>
                  <w:textDirection w:val="btLr"/>
                </w:pPr>
                <w:r>
                  <w:rPr>
                    <w:rFonts w:ascii="Calibri" w:eastAsia="Calibri" w:hAnsi="Calibri" w:cs="Calibri"/>
                    <w:sz w:val="16"/>
                  </w:rPr>
                  <w:t>Starostwo Powiatowe w Olkuszu</w:t>
                </w:r>
              </w:p>
              <w:p w:rsidR="00C177CE" w:rsidRDefault="005543A2">
                <w:pPr>
                  <w:textDirection w:val="btLr"/>
                </w:pPr>
                <w:r>
                  <w:rPr>
                    <w:rFonts w:ascii="Calibri" w:eastAsia="Calibri" w:hAnsi="Calibri" w:cs="Calibri"/>
                    <w:sz w:val="16"/>
                  </w:rPr>
                  <w:t>ul. Mickiewicza 2, 32-300 Olkusz</w:t>
                </w:r>
              </w:p>
              <w:p w:rsidR="00C177CE" w:rsidRPr="00C77C3D" w:rsidRDefault="005543A2">
                <w:pPr>
                  <w:textDirection w:val="btLr"/>
                  <w:rPr>
                    <w:lang w:val="en-US"/>
                  </w:rPr>
                </w:pPr>
                <w:r w:rsidRPr="00C77C3D">
                  <w:rPr>
                    <w:rFonts w:ascii="Calibri" w:eastAsia="Calibri" w:hAnsi="Calibri" w:cs="Calibri"/>
                    <w:sz w:val="16"/>
                    <w:lang w:val="en-US"/>
                  </w:rPr>
                  <w:t xml:space="preserve">tel. (32) </w:t>
                </w:r>
                <w:r w:rsidRPr="00C77C3D">
                  <w:rPr>
                    <w:rFonts w:ascii="Calibri" w:eastAsia="Calibri" w:hAnsi="Calibri" w:cs="Calibri"/>
                    <w:sz w:val="16"/>
                    <w:highlight w:val="white"/>
                    <w:lang w:val="en-US"/>
                  </w:rPr>
                  <w:t>643 04 14 </w:t>
                </w:r>
              </w:p>
              <w:p w:rsidR="00C177CE" w:rsidRPr="00C77C3D" w:rsidRDefault="005543A2">
                <w:pPr>
                  <w:textDirection w:val="btLr"/>
                  <w:rPr>
                    <w:lang w:val="en-US"/>
                  </w:rPr>
                </w:pPr>
                <w:r w:rsidRPr="00C77C3D">
                  <w:rPr>
                    <w:rFonts w:ascii="Calibri" w:eastAsia="Calibri" w:hAnsi="Calibri" w:cs="Calibri"/>
                    <w:sz w:val="16"/>
                    <w:highlight w:val="white"/>
                    <w:lang w:val="en-US"/>
                  </w:rPr>
                  <w:t>e-mail: spolkusz@sp.olkusz.pl</w:t>
                </w:r>
              </w:p>
              <w:p w:rsidR="00C177CE" w:rsidRPr="00C77C3D" w:rsidRDefault="00C177CE">
                <w:pPr>
                  <w:textDirection w:val="btLr"/>
                  <w:rPr>
                    <w:lang w:val="en-US"/>
                  </w:rPr>
                </w:pPr>
              </w:p>
            </w:txbxContent>
          </v:textbox>
          <w10:wrap anchorx="margin"/>
        </v:rect>
      </w:pict>
    </w:r>
    <w:r w:rsidR="00EE190E">
      <w:rPr>
        <w:noProof/>
      </w:rPr>
      <w:pict>
        <v:rect id="Prostokąt 6" o:spid="_x0000_s1025" style="position:absolute;left:0;text-align:left;margin-left:303pt;margin-top:0;width:147pt;height:61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" o:allowincell="f" fillcolor="white [3201]" stroked="f">
          <v:textbox inset="2.53958mm,1.2694mm,2.53958mm,1.2694mm">
            <w:txbxContent>
              <w:p w:rsidR="00C177CE" w:rsidRDefault="005543A2">
                <w:pPr>
                  <w:textDirection w:val="btLr"/>
                </w:pPr>
                <w:r>
                  <w:rPr>
                    <w:rFonts w:ascii="Calibri" w:eastAsia="Calibri" w:hAnsi="Calibri" w:cs="Calibri"/>
                    <w:sz w:val="16"/>
                  </w:rPr>
                  <w:t>Biuro Projektu</w:t>
                </w:r>
              </w:p>
              <w:p w:rsidR="00C177CE" w:rsidRDefault="005543A2">
                <w:pPr>
                  <w:textDirection w:val="btLr"/>
                </w:pPr>
                <w:r>
                  <w:rPr>
                    <w:rFonts w:ascii="Calibri" w:eastAsia="Calibri" w:hAnsi="Calibri" w:cs="Calibri"/>
                    <w:sz w:val="16"/>
                  </w:rPr>
                  <w:t>ul. Fr. Nullo 32, 32-300 Olkusz</w:t>
                </w:r>
              </w:p>
              <w:p w:rsidR="00C177CE" w:rsidRPr="00C77C3D" w:rsidRDefault="005543A2">
                <w:pPr>
                  <w:textDirection w:val="btLr"/>
                  <w:rPr>
                    <w:lang w:val="en-US"/>
                  </w:rPr>
                </w:pPr>
                <w:r w:rsidRPr="00C77C3D">
                  <w:rPr>
                    <w:rFonts w:ascii="Calibri" w:eastAsia="Calibri" w:hAnsi="Calibri" w:cs="Calibri"/>
                    <w:sz w:val="16"/>
                    <w:lang w:val="en-US"/>
                  </w:rPr>
                  <w:t>tel. (32) 6430692 wew. 31</w:t>
                </w:r>
              </w:p>
              <w:p w:rsidR="00C177CE" w:rsidRPr="00C77C3D" w:rsidRDefault="005543A2">
                <w:pPr>
                  <w:textDirection w:val="btLr"/>
                  <w:rPr>
                    <w:lang w:val="en-US"/>
                  </w:rPr>
                </w:pPr>
                <w:r w:rsidRPr="00C77C3D">
                  <w:rPr>
                    <w:rFonts w:ascii="Calibri" w:eastAsia="Calibri" w:hAnsi="Calibri" w:cs="Calibri"/>
                    <w:sz w:val="16"/>
                    <w:lang w:val="en-US"/>
                  </w:rPr>
                  <w:t>e-mail: projekty.spolkusz@gmail.com</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6E4" w:rsidRDefault="000F16E4">
      <w:r>
        <w:separator/>
      </w:r>
    </w:p>
  </w:footnote>
  <w:footnote w:type="continuationSeparator" w:id="1">
    <w:p w:rsidR="000F16E4" w:rsidRDefault="000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before="426"/>
      <w:jc w:val="center"/>
      <w:rPr>
        <w:rFonts w:ascii="Calibri" w:eastAsia="Calibri" w:hAnsi="Calibri" w:cs="Calibri"/>
        <w:sz w:val="20"/>
        <w:szCs w:val="20"/>
      </w:rPr>
    </w:pPr>
    <w:r>
      <w:rPr>
        <w:noProof/>
      </w:rPr>
      <w:drawing>
        <wp:inline distT="0" distB="0" distL="0" distR="0">
          <wp:extent cx="1419225" cy="752475"/>
          <wp:effectExtent l="0" t="0" r="0" b="0"/>
          <wp:docPr id="1" name="image5.jpg" descr="logo_FE_Program_Regionalny_rgb-4"/>
          <wp:cNvGraphicFramePr/>
          <a:graphic xmlns:a="http://schemas.openxmlformats.org/drawingml/2006/main">
            <a:graphicData uri="http://schemas.openxmlformats.org/drawingml/2006/picture">
              <pic:pic xmlns:pic="http://schemas.openxmlformats.org/drawingml/2006/picture">
                <pic:nvPicPr>
                  <pic:cNvPr id="0" name="image5.jpg" descr="logo_FE_Program_Regionalny_rgb-4"/>
                  <pic:cNvPicPr preferRelativeResize="0"/>
                </pic:nvPicPr>
                <pic:blipFill>
                  <a:blip r:embed="rId1"/>
                  <a:srcRect/>
                  <a:stretch>
                    <a:fillRect/>
                  </a:stretch>
                </pic:blipFill>
                <pic:spPr>
                  <a:xfrm>
                    <a:off x="0" y="0"/>
                    <a:ext cx="1419225" cy="752475"/>
                  </a:xfrm>
                  <a:prstGeom prst="rect">
                    <a:avLst/>
                  </a:prstGeom>
                  <a:ln/>
                </pic:spPr>
              </pic:pic>
            </a:graphicData>
          </a:graphic>
        </wp:inline>
      </w:drawing>
    </w:r>
    <w:r>
      <w:rPr>
        <w:noProof/>
      </w:rPr>
      <w:drawing>
        <wp:inline distT="0" distB="0" distL="0" distR="0">
          <wp:extent cx="1866900" cy="685800"/>
          <wp:effectExtent l="0" t="0" r="0" b="0"/>
          <wp:docPr id="3" name="image7.png" descr="Logo-Małopolska-szraf-H_1"/>
          <wp:cNvGraphicFramePr/>
          <a:graphic xmlns:a="http://schemas.openxmlformats.org/drawingml/2006/main">
            <a:graphicData uri="http://schemas.openxmlformats.org/drawingml/2006/picture">
              <pic:pic xmlns:pic="http://schemas.openxmlformats.org/drawingml/2006/picture">
                <pic:nvPicPr>
                  <pic:cNvPr id="0" name="image7.png" descr="Logo-Małopolska-szraf-H_1"/>
                  <pic:cNvPicPr preferRelativeResize="0"/>
                </pic:nvPicPr>
                <pic:blipFill>
                  <a:blip r:embed="rId2"/>
                  <a:srcRect/>
                  <a:stretch>
                    <a:fillRect/>
                  </a:stretch>
                </pic:blipFill>
                <pic:spPr>
                  <a:xfrm>
                    <a:off x="0" y="0"/>
                    <a:ext cx="1866900" cy="685800"/>
                  </a:xfrm>
                  <a:prstGeom prst="rect">
                    <a:avLst/>
                  </a:prstGeom>
                  <a:ln/>
                </pic:spPr>
              </pic:pic>
            </a:graphicData>
          </a:graphic>
        </wp:inline>
      </w:drawing>
    </w:r>
    <w:r>
      <w:rPr>
        <w:noProof/>
      </w:rPr>
      <w:drawing>
        <wp:inline distT="0" distB="0" distL="0" distR="0">
          <wp:extent cx="2305050" cy="685800"/>
          <wp:effectExtent l="0" t="0" r="0" b="0"/>
          <wp:docPr id="2" name="image6.jpg" descr="EU_EFS_rgb-3"/>
          <wp:cNvGraphicFramePr/>
          <a:graphic xmlns:a="http://schemas.openxmlformats.org/drawingml/2006/main">
            <a:graphicData uri="http://schemas.openxmlformats.org/drawingml/2006/picture">
              <pic:pic xmlns:pic="http://schemas.openxmlformats.org/drawingml/2006/picture">
                <pic:nvPicPr>
                  <pic:cNvPr id="0" name="image6.jpg" descr="EU_EFS_rgb-3"/>
                  <pic:cNvPicPr preferRelativeResize="0"/>
                </pic:nvPicPr>
                <pic:blipFill>
                  <a:blip r:embed="rId3"/>
                  <a:srcRect/>
                  <a:stretch>
                    <a:fillRect/>
                  </a:stretch>
                </pic:blipFill>
                <pic:spPr>
                  <a:xfrm>
                    <a:off x="0" y="0"/>
                    <a:ext cx="2305050" cy="685800"/>
                  </a:xfrm>
                  <a:prstGeom prst="rect">
                    <a:avLst/>
                  </a:prstGeom>
                  <a:ln/>
                </pic:spPr>
              </pic:pic>
            </a:graphicData>
          </a:graphic>
        </wp:inline>
      </w:drawing>
    </w:r>
  </w:p>
  <w:p w:rsidR="00C177CE" w:rsidRDefault="00C177CE">
    <w:pPr>
      <w:tabs>
        <w:tab w:val="center" w:pos="4536"/>
        <w:tab w:val="right" w:pos="9072"/>
      </w:tabs>
      <w:jc w:val="center"/>
      <w:rPr>
        <w:rFonts w:ascii="Calibri" w:eastAsia="Calibri" w:hAnsi="Calibri" w:cs="Calibr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AD2"/>
    <w:multiLevelType w:val="multilevel"/>
    <w:tmpl w:val="60425052"/>
    <w:lvl w:ilvl="0">
      <w:start w:val="1"/>
      <w:numFmt w:val="bullet"/>
      <w:lvlText w:val="−"/>
      <w:lvlJc w:val="left"/>
      <w:pPr>
        <w:ind w:left="851" w:firstLine="490"/>
      </w:pPr>
      <w:rPr>
        <w:rFonts w:ascii="Arial" w:eastAsia="Arial" w:hAnsi="Arial" w:cs="Arial"/>
      </w:rPr>
    </w:lvl>
    <w:lvl w:ilvl="1">
      <w:start w:val="1"/>
      <w:numFmt w:val="bullet"/>
      <w:lvlText w:val="o"/>
      <w:lvlJc w:val="left"/>
      <w:pPr>
        <w:ind w:left="1571" w:firstLine="1211"/>
      </w:pPr>
      <w:rPr>
        <w:rFonts w:ascii="Arial" w:eastAsia="Arial" w:hAnsi="Arial" w:cs="Arial"/>
      </w:rPr>
    </w:lvl>
    <w:lvl w:ilvl="2">
      <w:start w:val="1"/>
      <w:numFmt w:val="bullet"/>
      <w:lvlText w:val="▪"/>
      <w:lvlJc w:val="left"/>
      <w:pPr>
        <w:ind w:left="2291" w:firstLine="1931"/>
      </w:pPr>
      <w:rPr>
        <w:rFonts w:ascii="Arial" w:eastAsia="Arial" w:hAnsi="Arial" w:cs="Arial"/>
      </w:rPr>
    </w:lvl>
    <w:lvl w:ilvl="3">
      <w:start w:val="1"/>
      <w:numFmt w:val="bullet"/>
      <w:lvlText w:val="●"/>
      <w:lvlJc w:val="left"/>
      <w:pPr>
        <w:ind w:left="3011" w:firstLine="2651"/>
      </w:pPr>
      <w:rPr>
        <w:rFonts w:ascii="Arial" w:eastAsia="Arial" w:hAnsi="Arial" w:cs="Arial"/>
      </w:rPr>
    </w:lvl>
    <w:lvl w:ilvl="4">
      <w:start w:val="1"/>
      <w:numFmt w:val="bullet"/>
      <w:lvlText w:val="o"/>
      <w:lvlJc w:val="left"/>
      <w:pPr>
        <w:ind w:left="3731" w:firstLine="3371"/>
      </w:pPr>
      <w:rPr>
        <w:rFonts w:ascii="Arial" w:eastAsia="Arial" w:hAnsi="Arial" w:cs="Arial"/>
      </w:rPr>
    </w:lvl>
    <w:lvl w:ilvl="5">
      <w:start w:val="1"/>
      <w:numFmt w:val="bullet"/>
      <w:lvlText w:val="▪"/>
      <w:lvlJc w:val="left"/>
      <w:pPr>
        <w:ind w:left="4451" w:firstLine="4091"/>
      </w:pPr>
      <w:rPr>
        <w:rFonts w:ascii="Arial" w:eastAsia="Arial" w:hAnsi="Arial" w:cs="Arial"/>
      </w:rPr>
    </w:lvl>
    <w:lvl w:ilvl="6">
      <w:start w:val="1"/>
      <w:numFmt w:val="bullet"/>
      <w:lvlText w:val="●"/>
      <w:lvlJc w:val="left"/>
      <w:pPr>
        <w:ind w:left="5171" w:firstLine="4811"/>
      </w:pPr>
      <w:rPr>
        <w:rFonts w:ascii="Arial" w:eastAsia="Arial" w:hAnsi="Arial" w:cs="Arial"/>
      </w:rPr>
    </w:lvl>
    <w:lvl w:ilvl="7">
      <w:start w:val="1"/>
      <w:numFmt w:val="bullet"/>
      <w:lvlText w:val="o"/>
      <w:lvlJc w:val="left"/>
      <w:pPr>
        <w:ind w:left="5891" w:firstLine="5531"/>
      </w:pPr>
      <w:rPr>
        <w:rFonts w:ascii="Arial" w:eastAsia="Arial" w:hAnsi="Arial" w:cs="Arial"/>
      </w:rPr>
    </w:lvl>
    <w:lvl w:ilvl="8">
      <w:start w:val="1"/>
      <w:numFmt w:val="bullet"/>
      <w:lvlText w:val="▪"/>
      <w:lvlJc w:val="left"/>
      <w:pPr>
        <w:ind w:left="6611" w:firstLine="6251"/>
      </w:pPr>
      <w:rPr>
        <w:rFonts w:ascii="Arial" w:eastAsia="Arial" w:hAnsi="Arial" w:cs="Arial"/>
      </w:rPr>
    </w:lvl>
  </w:abstractNum>
  <w:abstractNum w:abstractNumId="1">
    <w:nsid w:val="01247ABD"/>
    <w:multiLevelType w:val="hybridMultilevel"/>
    <w:tmpl w:val="D862E918"/>
    <w:lvl w:ilvl="0" w:tplc="6BE6E9E8">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1C0A66"/>
    <w:multiLevelType w:val="multilevel"/>
    <w:tmpl w:val="1F0A1BA6"/>
    <w:lvl w:ilvl="0">
      <w:start w:val="1"/>
      <w:numFmt w:val="decimal"/>
      <w:lvlText w:val="%1)"/>
      <w:lvlJc w:val="left"/>
      <w:pPr>
        <w:ind w:left="0" w:firstLine="360"/>
      </w:pPr>
      <w:rPr>
        <w:b w:val="0"/>
      </w:r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
    <w:nsid w:val="070B6445"/>
    <w:multiLevelType w:val="multilevel"/>
    <w:tmpl w:val="05FE28C8"/>
    <w:lvl w:ilvl="0">
      <w:start w:val="1"/>
      <w:numFmt w:val="decimal"/>
      <w:lvlText w:val="%1."/>
      <w:lvlJc w:val="left"/>
      <w:pPr>
        <w:ind w:left="142"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B757F"/>
    <w:multiLevelType w:val="multilevel"/>
    <w:tmpl w:val="AC5CBF64"/>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F7F3215"/>
    <w:multiLevelType w:val="multilevel"/>
    <w:tmpl w:val="0B283902"/>
    <w:lvl w:ilvl="0">
      <w:start w:val="1"/>
      <w:numFmt w:val="decimal"/>
      <w:lvlText w:val="%1)"/>
      <w:lvlJc w:val="left"/>
      <w:pPr>
        <w:ind w:left="66" w:firstLine="360"/>
      </w:pPr>
      <w:rPr>
        <w:b w:val="0"/>
      </w:rPr>
    </w:lvl>
    <w:lvl w:ilvl="1">
      <w:start w:val="1"/>
      <w:numFmt w:val="decimal"/>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7">
    <w:nsid w:val="10065A1C"/>
    <w:multiLevelType w:val="multilevel"/>
    <w:tmpl w:val="4B94F4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997475B"/>
    <w:multiLevelType w:val="multilevel"/>
    <w:tmpl w:val="4CDCF5E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2A2204B9"/>
    <w:multiLevelType w:val="multilevel"/>
    <w:tmpl w:val="AAF641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2F938F9"/>
    <w:multiLevelType w:val="multilevel"/>
    <w:tmpl w:val="E84A10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3D06ED6"/>
    <w:multiLevelType w:val="multilevel"/>
    <w:tmpl w:val="99E0AA66"/>
    <w:lvl w:ilvl="0">
      <w:start w:val="1"/>
      <w:numFmt w:val="decimal"/>
      <w:lvlText w:val="%1."/>
      <w:lvlJc w:val="left"/>
      <w:pPr>
        <w:ind w:left="66" w:firstLine="360"/>
      </w:pPr>
      <w:rPr>
        <w:b w:val="0"/>
      </w:rPr>
    </w:lvl>
    <w:lvl w:ilvl="1">
      <w:start w:val="1"/>
      <w:numFmt w:val="decimal"/>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13">
    <w:nsid w:val="37E04793"/>
    <w:multiLevelType w:val="multilevel"/>
    <w:tmpl w:val="4E7666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F916A05"/>
    <w:multiLevelType w:val="multilevel"/>
    <w:tmpl w:val="FC943E70"/>
    <w:lvl w:ilvl="0">
      <w:start w:val="1"/>
      <w:numFmt w:val="decimal"/>
      <w:lvlText w:val="%1."/>
      <w:lvlJc w:val="left"/>
      <w:pPr>
        <w:ind w:left="720" w:firstLine="360"/>
      </w:pPr>
    </w:lvl>
    <w:lvl w:ilvl="1">
      <w:start w:val="1"/>
      <w:numFmt w:val="lowerLetter"/>
      <w:lvlText w:val="%2."/>
      <w:lvlJc w:val="left"/>
      <w:pPr>
        <w:ind w:left="0" w:firstLine="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nsid w:val="46631729"/>
    <w:multiLevelType w:val="multilevel"/>
    <w:tmpl w:val="778C9E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DE7E09"/>
    <w:multiLevelType w:val="multilevel"/>
    <w:tmpl w:val="E07ED6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9">
    <w:nsid w:val="568E4AFB"/>
    <w:multiLevelType w:val="multilevel"/>
    <w:tmpl w:val="7B6C68E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56C75349"/>
    <w:multiLevelType w:val="multilevel"/>
    <w:tmpl w:val="DFF410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56EE2DAF"/>
    <w:multiLevelType w:val="multilevel"/>
    <w:tmpl w:val="C2A49580"/>
    <w:lvl w:ilvl="0">
      <w:start w:val="1"/>
      <w:numFmt w:val="decimal"/>
      <w:lvlText w:val="%1)"/>
      <w:lvlJc w:val="left"/>
      <w:pPr>
        <w:ind w:left="66" w:firstLine="360"/>
      </w:pPr>
      <w:rPr>
        <w:i w:val="0"/>
        <w:color w:val="000000"/>
      </w:rPr>
    </w:lvl>
    <w:lvl w:ilvl="1">
      <w:start w:val="1"/>
      <w:numFmt w:val="bullet"/>
      <w:lvlText w:val="o"/>
      <w:lvlJc w:val="left"/>
      <w:pPr>
        <w:ind w:left="786" w:firstLine="1080"/>
      </w:pPr>
      <w:rPr>
        <w:rFonts w:ascii="Arial" w:eastAsia="Arial" w:hAnsi="Arial" w:cs="Arial"/>
      </w:rPr>
    </w:lvl>
    <w:lvl w:ilvl="2">
      <w:start w:val="1"/>
      <w:numFmt w:val="bullet"/>
      <w:lvlText w:val="▪"/>
      <w:lvlJc w:val="left"/>
      <w:pPr>
        <w:ind w:left="1506" w:firstLine="1800"/>
      </w:pPr>
      <w:rPr>
        <w:rFonts w:ascii="Arial" w:eastAsia="Arial" w:hAnsi="Arial" w:cs="Arial"/>
      </w:rPr>
    </w:lvl>
    <w:lvl w:ilvl="3">
      <w:start w:val="1"/>
      <w:numFmt w:val="bullet"/>
      <w:lvlText w:val="●"/>
      <w:lvlJc w:val="left"/>
      <w:pPr>
        <w:ind w:left="2226" w:firstLine="2520"/>
      </w:pPr>
      <w:rPr>
        <w:rFonts w:ascii="Arial" w:eastAsia="Arial" w:hAnsi="Arial" w:cs="Arial"/>
      </w:rPr>
    </w:lvl>
    <w:lvl w:ilvl="4">
      <w:start w:val="1"/>
      <w:numFmt w:val="bullet"/>
      <w:lvlText w:val="o"/>
      <w:lvlJc w:val="left"/>
      <w:pPr>
        <w:ind w:left="2946" w:firstLine="3240"/>
      </w:pPr>
      <w:rPr>
        <w:rFonts w:ascii="Arial" w:eastAsia="Arial" w:hAnsi="Arial" w:cs="Arial"/>
      </w:rPr>
    </w:lvl>
    <w:lvl w:ilvl="5">
      <w:start w:val="1"/>
      <w:numFmt w:val="bullet"/>
      <w:lvlText w:val="▪"/>
      <w:lvlJc w:val="left"/>
      <w:pPr>
        <w:ind w:left="3666" w:firstLine="3960"/>
      </w:pPr>
      <w:rPr>
        <w:rFonts w:ascii="Arial" w:eastAsia="Arial" w:hAnsi="Arial" w:cs="Arial"/>
      </w:rPr>
    </w:lvl>
    <w:lvl w:ilvl="6">
      <w:start w:val="1"/>
      <w:numFmt w:val="bullet"/>
      <w:lvlText w:val="●"/>
      <w:lvlJc w:val="left"/>
      <w:pPr>
        <w:ind w:left="4386" w:firstLine="4680"/>
      </w:pPr>
      <w:rPr>
        <w:rFonts w:ascii="Arial" w:eastAsia="Arial" w:hAnsi="Arial" w:cs="Arial"/>
      </w:rPr>
    </w:lvl>
    <w:lvl w:ilvl="7">
      <w:start w:val="1"/>
      <w:numFmt w:val="bullet"/>
      <w:lvlText w:val="o"/>
      <w:lvlJc w:val="left"/>
      <w:pPr>
        <w:ind w:left="5106" w:firstLine="5400"/>
      </w:pPr>
      <w:rPr>
        <w:rFonts w:ascii="Arial" w:eastAsia="Arial" w:hAnsi="Arial" w:cs="Arial"/>
      </w:rPr>
    </w:lvl>
    <w:lvl w:ilvl="8">
      <w:start w:val="1"/>
      <w:numFmt w:val="bullet"/>
      <w:lvlText w:val="▪"/>
      <w:lvlJc w:val="left"/>
      <w:pPr>
        <w:ind w:left="5826" w:firstLine="6120"/>
      </w:pPr>
      <w:rPr>
        <w:rFonts w:ascii="Arial" w:eastAsia="Arial" w:hAnsi="Arial" w:cs="Arial"/>
      </w:rPr>
    </w:lvl>
  </w:abstractNum>
  <w:abstractNum w:abstractNumId="22">
    <w:nsid w:val="5C94724E"/>
    <w:multiLevelType w:val="multilevel"/>
    <w:tmpl w:val="CFF212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61E97F72"/>
    <w:multiLevelType w:val="multilevel"/>
    <w:tmpl w:val="99E0AA66"/>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4B4166F"/>
    <w:multiLevelType w:val="multilevel"/>
    <w:tmpl w:val="2D2C5464"/>
    <w:lvl w:ilvl="0">
      <w:start w:val="1"/>
      <w:numFmt w:val="decimal"/>
      <w:lvlText w:val="%1."/>
      <w:lvlJc w:val="left"/>
      <w:pPr>
        <w:ind w:left="720" w:firstLine="360"/>
      </w:pPr>
      <w:rPr>
        <w:b w:val="0"/>
        <w:strike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668972AE"/>
    <w:multiLevelType w:val="multilevel"/>
    <w:tmpl w:val="85B053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67155475"/>
    <w:multiLevelType w:val="multilevel"/>
    <w:tmpl w:val="99E0AA66"/>
    <w:lvl w:ilvl="0">
      <w:start w:val="1"/>
      <w:numFmt w:val="decimal"/>
      <w:lvlText w:val="%1."/>
      <w:lvlJc w:val="left"/>
      <w:pPr>
        <w:ind w:left="0" w:firstLine="360"/>
      </w:pPr>
      <w:rPr>
        <w:b w:val="0"/>
      </w:r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7">
    <w:nsid w:val="6CFE194C"/>
    <w:multiLevelType w:val="multilevel"/>
    <w:tmpl w:val="52C813C4"/>
    <w:lvl w:ilvl="0">
      <w:start w:val="1"/>
      <w:numFmt w:val="bullet"/>
      <w:lvlText w:val="−"/>
      <w:lvlJc w:val="left"/>
      <w:pPr>
        <w:ind w:left="720" w:firstLine="360"/>
      </w:pPr>
      <w:rPr>
        <w:rFonts w:ascii="Arial" w:eastAsia="Arial" w:hAnsi="Arial" w:cs="Arial"/>
        <w:i w:val="0"/>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74FF37B0"/>
    <w:multiLevelType w:val="hybridMultilevel"/>
    <w:tmpl w:val="401A7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A34024"/>
    <w:multiLevelType w:val="multilevel"/>
    <w:tmpl w:val="AA2254A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29"/>
  </w:num>
  <w:num w:numId="2">
    <w:abstractNumId w:val="19"/>
  </w:num>
  <w:num w:numId="3">
    <w:abstractNumId w:val="7"/>
  </w:num>
  <w:num w:numId="4">
    <w:abstractNumId w:val="24"/>
  </w:num>
  <w:num w:numId="5">
    <w:abstractNumId w:val="8"/>
  </w:num>
  <w:num w:numId="6">
    <w:abstractNumId w:val="13"/>
  </w:num>
  <w:num w:numId="7">
    <w:abstractNumId w:val="25"/>
  </w:num>
  <w:num w:numId="8">
    <w:abstractNumId w:val="3"/>
  </w:num>
  <w:num w:numId="9">
    <w:abstractNumId w:val="27"/>
  </w:num>
  <w:num w:numId="10">
    <w:abstractNumId w:val="22"/>
  </w:num>
  <w:num w:numId="11">
    <w:abstractNumId w:val="16"/>
  </w:num>
  <w:num w:numId="12">
    <w:abstractNumId w:val="9"/>
  </w:num>
  <w:num w:numId="13">
    <w:abstractNumId w:val="0"/>
  </w:num>
  <w:num w:numId="14">
    <w:abstractNumId w:val="18"/>
  </w:num>
  <w:num w:numId="15">
    <w:abstractNumId w:val="15"/>
  </w:num>
  <w:num w:numId="16">
    <w:abstractNumId w:val="26"/>
  </w:num>
  <w:num w:numId="17">
    <w:abstractNumId w:val="12"/>
  </w:num>
  <w:num w:numId="18">
    <w:abstractNumId w:val="11"/>
  </w:num>
  <w:num w:numId="19">
    <w:abstractNumId w:val="23"/>
  </w:num>
  <w:num w:numId="20">
    <w:abstractNumId w:val="5"/>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7"/>
  </w:num>
  <w:num w:numId="26">
    <w:abstractNumId w:val="4"/>
  </w:num>
  <w:num w:numId="27">
    <w:abstractNumId w:val="6"/>
  </w:num>
  <w:num w:numId="28">
    <w:abstractNumId w:val="2"/>
  </w:num>
  <w:num w:numId="29">
    <w:abstractNumId w:val="28"/>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177CE"/>
    <w:rsid w:val="0007677B"/>
    <w:rsid w:val="000D1EE9"/>
    <w:rsid w:val="000F16E4"/>
    <w:rsid w:val="00127369"/>
    <w:rsid w:val="00151B15"/>
    <w:rsid w:val="001767FC"/>
    <w:rsid w:val="001915F4"/>
    <w:rsid w:val="0019213D"/>
    <w:rsid w:val="00196888"/>
    <w:rsid w:val="0019711C"/>
    <w:rsid w:val="001A7424"/>
    <w:rsid w:val="001C60EF"/>
    <w:rsid w:val="001C7D5F"/>
    <w:rsid w:val="001D3EF2"/>
    <w:rsid w:val="001E44CB"/>
    <w:rsid w:val="002148C1"/>
    <w:rsid w:val="00222570"/>
    <w:rsid w:val="002351DF"/>
    <w:rsid w:val="00236D82"/>
    <w:rsid w:val="00246F5F"/>
    <w:rsid w:val="00287E55"/>
    <w:rsid w:val="002B120C"/>
    <w:rsid w:val="0030616A"/>
    <w:rsid w:val="00392C5E"/>
    <w:rsid w:val="003B1666"/>
    <w:rsid w:val="003D77B3"/>
    <w:rsid w:val="00425039"/>
    <w:rsid w:val="00443A7A"/>
    <w:rsid w:val="004A42DA"/>
    <w:rsid w:val="004A5FF4"/>
    <w:rsid w:val="004E022F"/>
    <w:rsid w:val="004E50CD"/>
    <w:rsid w:val="00520DC8"/>
    <w:rsid w:val="00531B51"/>
    <w:rsid w:val="005543A2"/>
    <w:rsid w:val="00555370"/>
    <w:rsid w:val="005D0133"/>
    <w:rsid w:val="00617265"/>
    <w:rsid w:val="00670F72"/>
    <w:rsid w:val="0068413A"/>
    <w:rsid w:val="00684E54"/>
    <w:rsid w:val="006D209D"/>
    <w:rsid w:val="006D22CF"/>
    <w:rsid w:val="00713951"/>
    <w:rsid w:val="00737F89"/>
    <w:rsid w:val="0074004E"/>
    <w:rsid w:val="007448AE"/>
    <w:rsid w:val="00746A78"/>
    <w:rsid w:val="00780FB9"/>
    <w:rsid w:val="007A4DB3"/>
    <w:rsid w:val="007B6513"/>
    <w:rsid w:val="007D1C10"/>
    <w:rsid w:val="007D6F6C"/>
    <w:rsid w:val="007F3FB9"/>
    <w:rsid w:val="00800923"/>
    <w:rsid w:val="0080402C"/>
    <w:rsid w:val="00881B26"/>
    <w:rsid w:val="008D4B46"/>
    <w:rsid w:val="008E22A3"/>
    <w:rsid w:val="008F0DB4"/>
    <w:rsid w:val="00916287"/>
    <w:rsid w:val="009164D5"/>
    <w:rsid w:val="009634EA"/>
    <w:rsid w:val="009B3423"/>
    <w:rsid w:val="009F41A6"/>
    <w:rsid w:val="00A1095E"/>
    <w:rsid w:val="00A27AFA"/>
    <w:rsid w:val="00A42DD7"/>
    <w:rsid w:val="00A96368"/>
    <w:rsid w:val="00AD164E"/>
    <w:rsid w:val="00AE1D53"/>
    <w:rsid w:val="00B0414A"/>
    <w:rsid w:val="00B22B6C"/>
    <w:rsid w:val="00B94C52"/>
    <w:rsid w:val="00BB53B2"/>
    <w:rsid w:val="00BD0B6A"/>
    <w:rsid w:val="00BD3B0D"/>
    <w:rsid w:val="00BF181D"/>
    <w:rsid w:val="00C15FED"/>
    <w:rsid w:val="00C177CE"/>
    <w:rsid w:val="00C33584"/>
    <w:rsid w:val="00C52DF5"/>
    <w:rsid w:val="00C77C3D"/>
    <w:rsid w:val="00CB42CF"/>
    <w:rsid w:val="00CC4F01"/>
    <w:rsid w:val="00CD1FEC"/>
    <w:rsid w:val="00D06610"/>
    <w:rsid w:val="00D321E6"/>
    <w:rsid w:val="00D87288"/>
    <w:rsid w:val="00DC5A42"/>
    <w:rsid w:val="00DC6E86"/>
    <w:rsid w:val="00DE172E"/>
    <w:rsid w:val="00E07273"/>
    <w:rsid w:val="00E82A10"/>
    <w:rsid w:val="00EA36D2"/>
    <w:rsid w:val="00EB4913"/>
    <w:rsid w:val="00EC7E7C"/>
    <w:rsid w:val="00ED3887"/>
    <w:rsid w:val="00EE190E"/>
    <w:rsid w:val="00EE1E13"/>
    <w:rsid w:val="00F34F2A"/>
    <w:rsid w:val="00F80A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634EA"/>
  </w:style>
  <w:style w:type="paragraph" w:styleId="Nagwek1">
    <w:name w:val="heading 1"/>
    <w:basedOn w:val="Normalny"/>
    <w:next w:val="Normalny"/>
    <w:rsid w:val="009634EA"/>
    <w:pPr>
      <w:keepNext/>
      <w:keepLines/>
      <w:spacing w:before="480" w:after="120"/>
      <w:contextualSpacing/>
      <w:outlineLvl w:val="0"/>
    </w:pPr>
    <w:rPr>
      <w:b/>
      <w:sz w:val="48"/>
      <w:szCs w:val="48"/>
    </w:rPr>
  </w:style>
  <w:style w:type="paragraph" w:styleId="Nagwek2">
    <w:name w:val="heading 2"/>
    <w:basedOn w:val="Normalny"/>
    <w:next w:val="Normalny"/>
    <w:rsid w:val="009634EA"/>
    <w:pPr>
      <w:keepNext/>
      <w:keepLines/>
      <w:spacing w:before="360" w:after="80"/>
      <w:contextualSpacing/>
      <w:outlineLvl w:val="1"/>
    </w:pPr>
    <w:rPr>
      <w:b/>
      <w:sz w:val="36"/>
      <w:szCs w:val="36"/>
    </w:rPr>
  </w:style>
  <w:style w:type="paragraph" w:styleId="Nagwek3">
    <w:name w:val="heading 3"/>
    <w:basedOn w:val="Normalny"/>
    <w:next w:val="Normalny"/>
    <w:rsid w:val="009634EA"/>
    <w:pPr>
      <w:keepNext/>
      <w:keepLines/>
      <w:spacing w:before="280" w:after="80"/>
      <w:contextualSpacing/>
      <w:outlineLvl w:val="2"/>
    </w:pPr>
    <w:rPr>
      <w:b/>
      <w:sz w:val="28"/>
      <w:szCs w:val="28"/>
    </w:rPr>
  </w:style>
  <w:style w:type="paragraph" w:styleId="Nagwek4">
    <w:name w:val="heading 4"/>
    <w:basedOn w:val="Normalny"/>
    <w:next w:val="Normalny"/>
    <w:rsid w:val="009634EA"/>
    <w:pPr>
      <w:keepNext/>
      <w:keepLines/>
      <w:spacing w:before="240" w:after="40"/>
      <w:contextualSpacing/>
      <w:outlineLvl w:val="3"/>
    </w:pPr>
    <w:rPr>
      <w:b/>
    </w:rPr>
  </w:style>
  <w:style w:type="paragraph" w:styleId="Nagwek5">
    <w:name w:val="heading 5"/>
    <w:basedOn w:val="Normalny"/>
    <w:next w:val="Normalny"/>
    <w:rsid w:val="009634EA"/>
    <w:pPr>
      <w:keepNext/>
      <w:keepLines/>
      <w:spacing w:before="220" w:after="40"/>
      <w:contextualSpacing/>
      <w:outlineLvl w:val="4"/>
    </w:pPr>
    <w:rPr>
      <w:b/>
      <w:sz w:val="22"/>
      <w:szCs w:val="22"/>
    </w:rPr>
  </w:style>
  <w:style w:type="paragraph" w:styleId="Nagwek6">
    <w:name w:val="heading 6"/>
    <w:basedOn w:val="Normalny"/>
    <w:next w:val="Normalny"/>
    <w:rsid w:val="009634EA"/>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634EA"/>
    <w:tblPr>
      <w:tblCellMar>
        <w:top w:w="0" w:type="dxa"/>
        <w:left w:w="0" w:type="dxa"/>
        <w:bottom w:w="0" w:type="dxa"/>
        <w:right w:w="0" w:type="dxa"/>
      </w:tblCellMar>
    </w:tblPr>
  </w:style>
  <w:style w:type="paragraph" w:styleId="Tytu">
    <w:name w:val="Title"/>
    <w:basedOn w:val="Normalny"/>
    <w:next w:val="Normalny"/>
    <w:rsid w:val="009634EA"/>
    <w:pPr>
      <w:keepNext/>
      <w:keepLines/>
      <w:spacing w:before="480" w:after="120"/>
      <w:contextualSpacing/>
    </w:pPr>
    <w:rPr>
      <w:b/>
      <w:sz w:val="72"/>
      <w:szCs w:val="72"/>
    </w:rPr>
  </w:style>
  <w:style w:type="paragraph" w:styleId="Podtytu">
    <w:name w:val="Subtitle"/>
    <w:basedOn w:val="Normalny"/>
    <w:next w:val="Normalny"/>
    <w:rsid w:val="009634EA"/>
    <w:pPr>
      <w:keepNext/>
      <w:keepLines/>
      <w:spacing w:before="360" w:after="80"/>
      <w:contextualSpacing/>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46A78"/>
    <w:rPr>
      <w:rFonts w:ascii="Tahoma" w:hAnsi="Tahoma" w:cs="Tahoma"/>
      <w:sz w:val="16"/>
      <w:szCs w:val="16"/>
    </w:rPr>
  </w:style>
  <w:style w:type="character" w:customStyle="1" w:styleId="TekstdymkaZnak">
    <w:name w:val="Tekst dymka Znak"/>
    <w:basedOn w:val="Domylnaczcionkaakapitu"/>
    <w:link w:val="Tekstdymka"/>
    <w:uiPriority w:val="99"/>
    <w:semiHidden/>
    <w:rsid w:val="00746A78"/>
    <w:rPr>
      <w:rFonts w:ascii="Tahoma" w:hAnsi="Tahoma" w:cs="Tahoma"/>
      <w:sz w:val="16"/>
      <w:szCs w:val="16"/>
    </w:rPr>
  </w:style>
  <w:style w:type="paragraph" w:styleId="Akapitzlist">
    <w:name w:val="List Paragraph"/>
    <w:basedOn w:val="Normalny"/>
    <w:link w:val="AkapitzlistZnak"/>
    <w:uiPriority w:val="34"/>
    <w:qFormat/>
    <w:rsid w:val="00DC5A42"/>
    <w:pPr>
      <w:ind w:left="720"/>
      <w:contextualSpacing/>
    </w:pPr>
  </w:style>
  <w:style w:type="paragraph" w:styleId="NormalnyWeb">
    <w:name w:val="Normal (Web)"/>
    <w:basedOn w:val="Normalny"/>
    <w:uiPriority w:val="99"/>
    <w:unhideWhenUsed/>
    <w:rsid w:val="007D1C10"/>
    <w:pPr>
      <w:widowControl/>
      <w:spacing w:before="100" w:beforeAutospacing="1" w:after="100" w:afterAutospacing="1"/>
    </w:pPr>
    <w:rPr>
      <w:color w:val="auto"/>
    </w:rPr>
  </w:style>
  <w:style w:type="character" w:styleId="Hipercze">
    <w:name w:val="Hyperlink"/>
    <w:uiPriority w:val="99"/>
    <w:rsid w:val="00D87288"/>
    <w:rPr>
      <w:color w:val="0000FF"/>
      <w:u w:val="single"/>
    </w:rPr>
  </w:style>
  <w:style w:type="character" w:customStyle="1" w:styleId="AkapitzlistZnak">
    <w:name w:val="Akapit z listą Znak"/>
    <w:link w:val="Akapitzlist"/>
    <w:uiPriority w:val="34"/>
    <w:rsid w:val="00D87288"/>
  </w:style>
  <w:style w:type="paragraph" w:customStyle="1" w:styleId="Default">
    <w:name w:val="Default"/>
    <w:rsid w:val="00D87288"/>
    <w:pPr>
      <w:widowControl/>
      <w:autoSpaceDE w:val="0"/>
      <w:autoSpaceDN w:val="0"/>
      <w:adjustRightInd w:val="0"/>
    </w:pPr>
    <w:rPr>
      <w:rFonts w:ascii="Calibri" w:hAnsi="Calibri" w:cs="Calibri"/>
    </w:rPr>
  </w:style>
  <w:style w:type="paragraph" w:styleId="Nagwek">
    <w:name w:val="header"/>
    <w:basedOn w:val="Normalny"/>
    <w:link w:val="NagwekZnak"/>
    <w:uiPriority w:val="99"/>
    <w:unhideWhenUsed/>
    <w:rsid w:val="00CB42CF"/>
    <w:pPr>
      <w:tabs>
        <w:tab w:val="center" w:pos="4536"/>
        <w:tab w:val="right" w:pos="9072"/>
      </w:tabs>
    </w:pPr>
  </w:style>
  <w:style w:type="character" w:customStyle="1" w:styleId="NagwekZnak">
    <w:name w:val="Nagłówek Znak"/>
    <w:basedOn w:val="Domylnaczcionkaakapitu"/>
    <w:link w:val="Nagwek"/>
    <w:uiPriority w:val="99"/>
    <w:rsid w:val="00CB42CF"/>
  </w:style>
  <w:style w:type="paragraph" w:styleId="Stopka">
    <w:name w:val="footer"/>
    <w:basedOn w:val="Normalny"/>
    <w:link w:val="StopkaZnak"/>
    <w:uiPriority w:val="99"/>
    <w:unhideWhenUsed/>
    <w:rsid w:val="00CB42CF"/>
    <w:pPr>
      <w:tabs>
        <w:tab w:val="center" w:pos="4536"/>
        <w:tab w:val="right" w:pos="9072"/>
      </w:tabs>
    </w:pPr>
  </w:style>
  <w:style w:type="character" w:customStyle="1" w:styleId="StopkaZnak">
    <w:name w:val="Stopka Znak"/>
    <w:basedOn w:val="Domylnaczcionkaakapitu"/>
    <w:link w:val="Stopka"/>
    <w:uiPriority w:val="99"/>
    <w:rsid w:val="00CB42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3" Type="http://schemas.openxmlformats.org/officeDocument/2006/relationships/settings" Target="settings.xml"/><Relationship Id="rId7" Type="http://schemas.openxmlformats.org/officeDocument/2006/relationships/hyperlink" Target="http://www.sp.olkus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12580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Kenderow</dc:creator>
  <cp:lastModifiedBy>admin</cp:lastModifiedBy>
  <cp:revision>2</cp:revision>
  <cp:lastPrinted>2018-03-13T06:09:00Z</cp:lastPrinted>
  <dcterms:created xsi:type="dcterms:W3CDTF">2022-11-29T10:58:00Z</dcterms:created>
  <dcterms:modified xsi:type="dcterms:W3CDTF">2022-11-29T10:58:00Z</dcterms:modified>
</cp:coreProperties>
</file>